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F444D" w14:textId="77777777" w:rsidR="00E374D2" w:rsidRDefault="00E374D2">
      <w:pPr>
        <w:jc w:val="left"/>
        <w:rPr>
          <w:sz w:val="22"/>
          <w:szCs w:val="22"/>
        </w:rPr>
      </w:pPr>
      <w:bookmarkStart w:id="0" w:name="_GoBack"/>
      <w:bookmarkEnd w:id="0"/>
    </w:p>
    <w:p w14:paraId="0B0C0828" w14:textId="77777777" w:rsidR="00E374D2" w:rsidRDefault="00E374D2">
      <w:pPr>
        <w:jc w:val="left"/>
        <w:rPr>
          <w:sz w:val="22"/>
          <w:szCs w:val="22"/>
        </w:rPr>
      </w:pPr>
    </w:p>
    <w:p w14:paraId="67A19343" w14:textId="77777777" w:rsidR="00E374D2" w:rsidRDefault="00096C04">
      <w:pPr>
        <w:ind w:left="3729"/>
        <w:jc w:val="left"/>
        <w:rPr>
          <w:sz w:val="22"/>
          <w:szCs w:val="22"/>
        </w:rPr>
      </w:pPr>
      <w:r>
        <w:rPr>
          <w:noProof/>
          <w:sz w:val="22"/>
          <w:szCs w:val="22"/>
          <w:lang w:eastAsia="es-CO"/>
        </w:rPr>
        <w:drawing>
          <wp:inline distT="0" distB="0" distL="0" distR="0" wp14:anchorId="4D31B8A6" wp14:editId="07858975">
            <wp:extent cx="1028700" cy="1085850"/>
            <wp:effectExtent l="0" t="0" r="0" b="0"/>
            <wp:docPr id="8" name="image1.png" descr="https://lh7-us.googleusercontent.com/tBkYwSoHrHfhQQiXbuKruFRCTmIFK74RIan-5624zlXaRE6cZ-8AHnAKJZ8ca6zHm0Y4v21zr1osU8jYZ6oPpBvPgMOaN-4VLqND7Y53oCzoQr2FNEpLPhhw5wIA7garVKMDfQMyXn966xfDml-s8g"/>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tBkYwSoHrHfhQQiXbuKruFRCTmIFK74RIan-5624zlXaRE6cZ-8AHnAKJZ8ca6zHm0Y4v21zr1osU8jYZ6oPpBvPgMOaN-4VLqND7Y53oCzoQr2FNEpLPhhw5wIA7garVKMDfQMyXn966xfDml-s8g"/>
                    <pic:cNvPicPr preferRelativeResize="0"/>
                  </pic:nvPicPr>
                  <pic:blipFill>
                    <a:blip r:embed="rId8"/>
                    <a:srcRect/>
                    <a:stretch>
                      <a:fillRect/>
                    </a:stretch>
                  </pic:blipFill>
                  <pic:spPr>
                    <a:xfrm>
                      <a:off x="0" y="0"/>
                      <a:ext cx="1028700" cy="1085850"/>
                    </a:xfrm>
                    <a:prstGeom prst="rect">
                      <a:avLst/>
                    </a:prstGeom>
                    <a:ln/>
                  </pic:spPr>
                </pic:pic>
              </a:graphicData>
            </a:graphic>
          </wp:inline>
        </w:drawing>
      </w:r>
    </w:p>
    <w:p w14:paraId="3C9B5C0A" w14:textId="77777777" w:rsidR="00E374D2" w:rsidRDefault="00096C04">
      <w:pPr>
        <w:spacing w:after="240"/>
        <w:ind w:left="708" w:firstLine="720"/>
        <w:jc w:val="left"/>
        <w:rPr>
          <w:b/>
          <w:sz w:val="22"/>
          <w:szCs w:val="22"/>
        </w:rPr>
      </w:pPr>
      <w:r>
        <w:rPr>
          <w:sz w:val="22"/>
          <w:szCs w:val="22"/>
        </w:rPr>
        <w:br/>
      </w:r>
      <w:r>
        <w:rPr>
          <w:sz w:val="22"/>
          <w:szCs w:val="22"/>
        </w:rPr>
        <w:br/>
      </w:r>
      <w:r>
        <w:rPr>
          <w:sz w:val="22"/>
          <w:szCs w:val="22"/>
        </w:rPr>
        <w:tab/>
      </w:r>
      <w:r>
        <w:rPr>
          <w:b/>
          <w:sz w:val="22"/>
          <w:szCs w:val="22"/>
        </w:rPr>
        <w:t xml:space="preserve">PARA:  DAVID ANDRÉS GIRALDO UMBARILA  </w:t>
      </w:r>
      <w:r>
        <w:rPr>
          <w:sz w:val="22"/>
          <w:szCs w:val="22"/>
        </w:rPr>
        <w:br/>
      </w:r>
      <w:r>
        <w:rPr>
          <w:sz w:val="22"/>
          <w:szCs w:val="22"/>
        </w:rPr>
        <w:tab/>
        <w:t>Subsecretario Comisión Primera Permanente del Plan de Desarrollo y Ordenamiento            Territorial</w:t>
      </w:r>
    </w:p>
    <w:p w14:paraId="2F26B849" w14:textId="77777777" w:rsidR="00E374D2" w:rsidRDefault="00096C04">
      <w:pPr>
        <w:jc w:val="left"/>
        <w:rPr>
          <w:sz w:val="22"/>
          <w:szCs w:val="22"/>
        </w:rPr>
      </w:pPr>
      <w:r>
        <w:rPr>
          <w:sz w:val="22"/>
          <w:szCs w:val="22"/>
        </w:rPr>
        <w:tab/>
      </w:r>
    </w:p>
    <w:p w14:paraId="7B789B63" w14:textId="77777777" w:rsidR="00E374D2" w:rsidRDefault="00096C04">
      <w:pPr>
        <w:ind w:right="60" w:firstLine="720"/>
        <w:jc w:val="left"/>
        <w:rPr>
          <w:b/>
          <w:sz w:val="22"/>
          <w:szCs w:val="22"/>
        </w:rPr>
      </w:pPr>
      <w:r>
        <w:rPr>
          <w:b/>
          <w:sz w:val="22"/>
          <w:szCs w:val="22"/>
        </w:rPr>
        <w:t>DE:  H.C. ÓSCAR JAIME RAMÍREZ VAHOS</w:t>
      </w:r>
    </w:p>
    <w:p w14:paraId="5CEE211F" w14:textId="77777777" w:rsidR="00E374D2" w:rsidRDefault="00096C04">
      <w:pPr>
        <w:ind w:right="60"/>
        <w:jc w:val="left"/>
        <w:rPr>
          <w:b/>
          <w:sz w:val="22"/>
          <w:szCs w:val="22"/>
        </w:rPr>
      </w:pPr>
      <w:r>
        <w:rPr>
          <w:b/>
          <w:sz w:val="22"/>
          <w:szCs w:val="22"/>
        </w:rPr>
        <w:t>       </w:t>
      </w:r>
    </w:p>
    <w:p w14:paraId="36797B5A" w14:textId="77777777" w:rsidR="00E374D2" w:rsidRDefault="00E374D2">
      <w:pPr>
        <w:ind w:right="60"/>
        <w:jc w:val="left"/>
        <w:rPr>
          <w:b/>
          <w:sz w:val="22"/>
          <w:szCs w:val="22"/>
        </w:rPr>
      </w:pPr>
    </w:p>
    <w:p w14:paraId="6D7E0468" w14:textId="77777777" w:rsidR="00E374D2" w:rsidRDefault="00096C04">
      <w:pPr>
        <w:spacing w:before="92"/>
        <w:ind w:right="60" w:firstLine="720"/>
        <w:rPr>
          <w:b/>
          <w:sz w:val="22"/>
          <w:szCs w:val="22"/>
        </w:rPr>
      </w:pPr>
      <w:r>
        <w:rPr>
          <w:b/>
          <w:sz w:val="22"/>
          <w:szCs w:val="22"/>
        </w:rPr>
        <w:t xml:space="preserve">ASUNTO: </w:t>
      </w:r>
      <w:r>
        <w:rPr>
          <w:sz w:val="22"/>
          <w:szCs w:val="22"/>
        </w:rPr>
        <w:t>Ponencia Proyecto de Acuerdo No. 468 de 2025</w:t>
      </w:r>
    </w:p>
    <w:p w14:paraId="167C0C62" w14:textId="77777777" w:rsidR="00E374D2" w:rsidRDefault="00E374D2">
      <w:pPr>
        <w:jc w:val="left"/>
        <w:rPr>
          <w:sz w:val="22"/>
          <w:szCs w:val="22"/>
        </w:rPr>
      </w:pPr>
    </w:p>
    <w:p w14:paraId="2FF3D628" w14:textId="77777777" w:rsidR="00E374D2" w:rsidRDefault="00E374D2">
      <w:pPr>
        <w:spacing w:before="92"/>
        <w:ind w:right="60"/>
        <w:rPr>
          <w:b/>
          <w:sz w:val="22"/>
          <w:szCs w:val="22"/>
        </w:rPr>
      </w:pPr>
    </w:p>
    <w:p w14:paraId="386B8C1B" w14:textId="77777777" w:rsidR="00E374D2" w:rsidRDefault="00096C04">
      <w:pPr>
        <w:spacing w:before="92"/>
        <w:ind w:right="60" w:firstLine="720"/>
        <w:rPr>
          <w:sz w:val="22"/>
          <w:szCs w:val="22"/>
        </w:rPr>
      </w:pPr>
      <w:r>
        <w:rPr>
          <w:sz w:val="22"/>
          <w:szCs w:val="22"/>
        </w:rPr>
        <w:t>Respetado Secretario:</w:t>
      </w:r>
    </w:p>
    <w:p w14:paraId="10EABDE8" w14:textId="77777777" w:rsidR="00E374D2" w:rsidRDefault="00E374D2">
      <w:pPr>
        <w:spacing w:before="92"/>
        <w:ind w:right="60"/>
        <w:rPr>
          <w:sz w:val="22"/>
          <w:szCs w:val="22"/>
        </w:rPr>
      </w:pPr>
    </w:p>
    <w:p w14:paraId="18841572" w14:textId="77777777" w:rsidR="00E374D2" w:rsidRDefault="00096C04">
      <w:pPr>
        <w:pBdr>
          <w:top w:val="nil"/>
          <w:left w:val="nil"/>
          <w:bottom w:val="nil"/>
          <w:right w:val="nil"/>
          <w:between w:val="nil"/>
        </w:pBdr>
        <w:ind w:left="720"/>
        <w:rPr>
          <w:color w:val="000000"/>
          <w:sz w:val="22"/>
          <w:szCs w:val="22"/>
        </w:rPr>
      </w:pPr>
      <w:r>
        <w:rPr>
          <w:color w:val="000000"/>
          <w:sz w:val="22"/>
          <w:szCs w:val="22"/>
        </w:rPr>
        <w:t>Atendiendo la designación efectuada por la Mesa Directiva del Concejo de Bogotá y encontrándonos dentro del término reglamentario conforme a lo dispuesto en los artículos 68 y 71 del Acuerdo 741 de 2019, se presenta ponencia para pri</w:t>
      </w:r>
      <w:r>
        <w:rPr>
          <w:color w:val="000000"/>
          <w:sz w:val="22"/>
          <w:szCs w:val="22"/>
        </w:rPr>
        <w:t xml:space="preserve">mer debate al Proyecto de Acuerdo No. 468 de 2025 </w:t>
      </w:r>
      <w:r>
        <w:rPr>
          <w:b/>
          <w:i/>
          <w:color w:val="000000"/>
          <w:sz w:val="22"/>
          <w:szCs w:val="22"/>
        </w:rPr>
        <w:t>“Por medio del cual se reconoce al palacio del colesterol como espacio gastronómico de interés cultural, social y turístico del distrito capital”.</w:t>
      </w:r>
    </w:p>
    <w:p w14:paraId="1E3777AE" w14:textId="77777777" w:rsidR="00E374D2" w:rsidRDefault="00E374D2">
      <w:pPr>
        <w:spacing w:before="92"/>
        <w:ind w:right="60"/>
        <w:rPr>
          <w:sz w:val="22"/>
          <w:szCs w:val="22"/>
        </w:rPr>
      </w:pPr>
    </w:p>
    <w:p w14:paraId="50F709B4" w14:textId="77777777" w:rsidR="00E374D2" w:rsidRDefault="00096C04">
      <w:pPr>
        <w:spacing w:before="92"/>
        <w:ind w:right="60"/>
        <w:rPr>
          <w:sz w:val="22"/>
          <w:szCs w:val="22"/>
        </w:rPr>
      </w:pPr>
      <w:r>
        <w:rPr>
          <w:sz w:val="22"/>
          <w:szCs w:val="22"/>
        </w:rPr>
        <w:t>.</w:t>
      </w:r>
    </w:p>
    <w:p w14:paraId="303C20C6" w14:textId="77777777" w:rsidR="00E374D2" w:rsidRDefault="00096C04">
      <w:pPr>
        <w:spacing w:before="92"/>
        <w:ind w:right="60" w:firstLine="720"/>
        <w:jc w:val="left"/>
        <w:rPr>
          <w:b/>
          <w:sz w:val="22"/>
          <w:szCs w:val="22"/>
        </w:rPr>
      </w:pPr>
      <w:r>
        <w:rPr>
          <w:b/>
          <w:sz w:val="22"/>
          <w:szCs w:val="22"/>
        </w:rPr>
        <w:t>Cordialmente,</w:t>
      </w:r>
    </w:p>
    <w:p w14:paraId="0DC2125E" w14:textId="77777777" w:rsidR="00E374D2" w:rsidRDefault="00096C04">
      <w:pPr>
        <w:spacing w:after="240"/>
        <w:jc w:val="left"/>
        <w:rPr>
          <w:sz w:val="22"/>
          <w:szCs w:val="22"/>
        </w:rPr>
      </w:pPr>
      <w:r>
        <w:rPr>
          <w:sz w:val="22"/>
          <w:szCs w:val="22"/>
        </w:rPr>
        <w:br/>
      </w:r>
      <w:r>
        <w:rPr>
          <w:sz w:val="22"/>
          <w:szCs w:val="22"/>
        </w:rPr>
        <w:br/>
      </w:r>
      <w:r>
        <w:rPr>
          <w:sz w:val="22"/>
          <w:szCs w:val="22"/>
        </w:rPr>
        <w:br/>
      </w:r>
      <w:r>
        <w:rPr>
          <w:sz w:val="22"/>
          <w:szCs w:val="22"/>
        </w:rPr>
        <w:br/>
      </w:r>
      <w:r>
        <w:rPr>
          <w:sz w:val="22"/>
          <w:szCs w:val="22"/>
        </w:rPr>
        <w:br/>
      </w:r>
      <w:r>
        <w:rPr>
          <w:sz w:val="22"/>
          <w:szCs w:val="22"/>
        </w:rPr>
        <w:br/>
      </w:r>
      <w:r>
        <w:rPr>
          <w:noProof/>
          <w:lang w:eastAsia="es-CO"/>
        </w:rPr>
        <w:drawing>
          <wp:anchor distT="0" distB="0" distL="114300" distR="114300" simplePos="0" relativeHeight="251658240" behindDoc="0" locked="0" layoutInCell="1" hidden="0" allowOverlap="1" wp14:anchorId="28F6F61E" wp14:editId="254CA19C">
            <wp:simplePos x="0" y="0"/>
            <wp:positionH relativeFrom="column">
              <wp:posOffset>-295272</wp:posOffset>
            </wp:positionH>
            <wp:positionV relativeFrom="paragraph">
              <wp:posOffset>9525</wp:posOffset>
            </wp:positionV>
            <wp:extent cx="3495675" cy="1495425"/>
            <wp:effectExtent l="0" t="0" r="0" b="0"/>
            <wp:wrapNone/>
            <wp:docPr id="7" name="image2.png" descr="https://lh7-us.googleusercontent.com/WQknX2-90AIusJNMoPTaXyYlZ4AaRdZP8iXzJZBlDGoPjGA0UBwKfmF3LzfYJh-1pPB2YmJ0BOwTln3OD3z0Q0Dw_Hml_CJaGoDJ66NEA33p8n1Z8chWDXLA4juVLhq82FAH-Xe50Jo0"/>
            <wp:cNvGraphicFramePr/>
            <a:graphic xmlns:a="http://schemas.openxmlformats.org/drawingml/2006/main">
              <a:graphicData uri="http://schemas.openxmlformats.org/drawingml/2006/picture">
                <pic:pic xmlns:pic="http://schemas.openxmlformats.org/drawingml/2006/picture">
                  <pic:nvPicPr>
                    <pic:cNvPr id="0" name="image2.png" descr="https://lh7-us.googleusercontent.com/WQknX2-90AIusJNMoPTaXyYlZ4AaRdZP8iXzJZBlDGoPjGA0UBwKfmF3LzfYJh-1pPB2YmJ0BOwTln3OD3z0Q0Dw_Hml_CJaGoDJ66NEA33p8n1Z8chWDXLA4juVLhq82FAH-Xe50Jo0"/>
                    <pic:cNvPicPr preferRelativeResize="0"/>
                  </pic:nvPicPr>
                  <pic:blipFill>
                    <a:blip r:embed="rId9"/>
                    <a:srcRect/>
                    <a:stretch>
                      <a:fillRect/>
                    </a:stretch>
                  </pic:blipFill>
                  <pic:spPr>
                    <a:xfrm>
                      <a:off x="0" y="0"/>
                      <a:ext cx="3495675" cy="1495425"/>
                    </a:xfrm>
                    <a:prstGeom prst="rect">
                      <a:avLst/>
                    </a:prstGeom>
                    <a:ln/>
                  </pic:spPr>
                </pic:pic>
              </a:graphicData>
            </a:graphic>
          </wp:anchor>
        </w:drawing>
      </w:r>
    </w:p>
    <w:p w14:paraId="694749BB" w14:textId="77777777" w:rsidR="00E374D2" w:rsidRDefault="00096C04">
      <w:pPr>
        <w:ind w:right="60" w:firstLine="720"/>
        <w:jc w:val="left"/>
        <w:rPr>
          <w:b/>
          <w:sz w:val="22"/>
          <w:szCs w:val="22"/>
        </w:rPr>
      </w:pPr>
      <w:r>
        <w:rPr>
          <w:b/>
          <w:sz w:val="22"/>
          <w:szCs w:val="22"/>
        </w:rPr>
        <w:t xml:space="preserve">ÓSCAR JAIME RAMÍREZ VAHOS         </w:t>
      </w:r>
      <w:r>
        <w:rPr>
          <w:b/>
          <w:sz w:val="22"/>
          <w:szCs w:val="22"/>
        </w:rPr>
        <w:t>           </w:t>
      </w:r>
    </w:p>
    <w:p w14:paraId="6EE483DE" w14:textId="77777777" w:rsidR="00E374D2" w:rsidRDefault="00096C04">
      <w:pPr>
        <w:ind w:right="60" w:firstLine="720"/>
        <w:jc w:val="left"/>
        <w:rPr>
          <w:b/>
          <w:sz w:val="22"/>
          <w:szCs w:val="22"/>
        </w:rPr>
      </w:pPr>
      <w:r>
        <w:rPr>
          <w:sz w:val="22"/>
          <w:szCs w:val="22"/>
        </w:rPr>
        <w:t xml:space="preserve">Concejal Coordinador                                         </w:t>
      </w:r>
    </w:p>
    <w:p w14:paraId="4FA3BBEE" w14:textId="77777777" w:rsidR="00E374D2" w:rsidRDefault="00096C04">
      <w:pPr>
        <w:ind w:right="60" w:firstLine="720"/>
        <w:jc w:val="left"/>
        <w:rPr>
          <w:sz w:val="22"/>
          <w:szCs w:val="22"/>
        </w:rPr>
      </w:pPr>
      <w:bookmarkStart w:id="1" w:name="_heading=h.rz4byvgcfd4h" w:colFirst="0" w:colLast="0"/>
      <w:bookmarkEnd w:id="1"/>
      <w:r>
        <w:rPr>
          <w:sz w:val="22"/>
          <w:szCs w:val="22"/>
        </w:rPr>
        <w:t xml:space="preserve">Partido Centro Democrático                            </w:t>
      </w:r>
    </w:p>
    <w:p w14:paraId="576D8309" w14:textId="77777777" w:rsidR="00E374D2" w:rsidRDefault="00E374D2">
      <w:pPr>
        <w:ind w:right="60" w:firstLine="720"/>
        <w:jc w:val="left"/>
        <w:rPr>
          <w:sz w:val="22"/>
          <w:szCs w:val="22"/>
        </w:rPr>
      </w:pPr>
    </w:p>
    <w:p w14:paraId="4619CA5F" w14:textId="25340833" w:rsidR="00E374D2" w:rsidRDefault="00E374D2" w:rsidP="00717C56">
      <w:pPr>
        <w:ind w:right="60"/>
        <w:jc w:val="left"/>
        <w:rPr>
          <w:b/>
          <w:sz w:val="22"/>
          <w:szCs w:val="22"/>
        </w:rPr>
      </w:pPr>
    </w:p>
    <w:p w14:paraId="66756EAF" w14:textId="77777777" w:rsidR="00E374D2" w:rsidRDefault="00096C04">
      <w:pPr>
        <w:spacing w:before="240" w:after="240"/>
        <w:jc w:val="center"/>
        <w:rPr>
          <w:b/>
          <w:sz w:val="22"/>
          <w:szCs w:val="22"/>
        </w:rPr>
      </w:pPr>
      <w:r>
        <w:rPr>
          <w:b/>
          <w:sz w:val="22"/>
          <w:szCs w:val="22"/>
        </w:rPr>
        <w:lastRenderedPageBreak/>
        <w:t xml:space="preserve">PONENCIA PRIMER DEBATE </w:t>
      </w:r>
    </w:p>
    <w:p w14:paraId="4224170D" w14:textId="77777777" w:rsidR="00E374D2" w:rsidRDefault="00096C04">
      <w:pPr>
        <w:spacing w:before="240" w:after="240"/>
        <w:jc w:val="center"/>
        <w:rPr>
          <w:b/>
          <w:sz w:val="22"/>
          <w:szCs w:val="22"/>
        </w:rPr>
      </w:pPr>
      <w:r>
        <w:rPr>
          <w:b/>
          <w:sz w:val="22"/>
          <w:szCs w:val="22"/>
        </w:rPr>
        <w:t>PROYECTO DE ACUERDO No. 468 DE 2025</w:t>
      </w:r>
    </w:p>
    <w:p w14:paraId="7D9521A4" w14:textId="77777777" w:rsidR="00E374D2" w:rsidRDefault="00096C04">
      <w:pPr>
        <w:spacing w:line="276" w:lineRule="auto"/>
        <w:jc w:val="center"/>
        <w:rPr>
          <w:b/>
          <w:i/>
          <w:sz w:val="22"/>
          <w:szCs w:val="22"/>
        </w:rPr>
      </w:pPr>
      <w:r>
        <w:rPr>
          <w:b/>
          <w:i/>
          <w:sz w:val="22"/>
          <w:szCs w:val="22"/>
        </w:rPr>
        <w:t>“POR MEDIO DEL CUAL SE RECONOCE AL PALACIO DEL COLESTEROL COMO ES</w:t>
      </w:r>
      <w:r>
        <w:rPr>
          <w:b/>
          <w:i/>
          <w:sz w:val="22"/>
          <w:szCs w:val="22"/>
        </w:rPr>
        <w:t>PACIO GASTRONÓMICO DE INTERÉS CULTURAL, SOCIAL Y TURÍSTICO DEL DISTRITO CAPITAL”.</w:t>
      </w:r>
    </w:p>
    <w:p w14:paraId="5D387B33" w14:textId="77777777" w:rsidR="00E374D2" w:rsidRDefault="00E374D2">
      <w:pPr>
        <w:spacing w:line="276" w:lineRule="auto"/>
        <w:jc w:val="center"/>
        <w:rPr>
          <w:b/>
          <w:sz w:val="22"/>
          <w:szCs w:val="22"/>
        </w:rPr>
      </w:pPr>
    </w:p>
    <w:p w14:paraId="5ADB3FA6" w14:textId="77777777" w:rsidR="00E374D2" w:rsidRDefault="00096C04">
      <w:pPr>
        <w:numPr>
          <w:ilvl w:val="0"/>
          <w:numId w:val="1"/>
        </w:numPr>
        <w:pBdr>
          <w:top w:val="nil"/>
          <w:left w:val="nil"/>
          <w:bottom w:val="nil"/>
          <w:right w:val="nil"/>
          <w:between w:val="nil"/>
        </w:pBdr>
        <w:spacing w:before="200" w:after="200" w:line="276" w:lineRule="auto"/>
        <w:ind w:right="20"/>
        <w:rPr>
          <w:b/>
          <w:sz w:val="22"/>
          <w:szCs w:val="22"/>
        </w:rPr>
      </w:pPr>
      <w:r>
        <w:rPr>
          <w:b/>
          <w:sz w:val="22"/>
          <w:szCs w:val="22"/>
        </w:rPr>
        <w:t xml:space="preserve">OBJETO DEL PROYECTO </w:t>
      </w:r>
    </w:p>
    <w:p w14:paraId="2825A144" w14:textId="77777777" w:rsidR="00E374D2" w:rsidRDefault="00096C04">
      <w:pPr>
        <w:rPr>
          <w:sz w:val="22"/>
          <w:szCs w:val="22"/>
        </w:rPr>
      </w:pPr>
      <w:r>
        <w:rPr>
          <w:sz w:val="22"/>
          <w:szCs w:val="22"/>
        </w:rPr>
        <w:t xml:space="preserve">El presente Proyecto de Acuerdo tiene por objeto reconocer y declarar el Palacio del Colesterol como espacio gastronómico de interés cultural, social y </w:t>
      </w:r>
      <w:r>
        <w:rPr>
          <w:sz w:val="22"/>
          <w:szCs w:val="22"/>
        </w:rPr>
        <w:t>turístico del Distrito Capital</w:t>
      </w:r>
      <w:r>
        <w:rPr>
          <w:b/>
          <w:sz w:val="22"/>
          <w:szCs w:val="22"/>
        </w:rPr>
        <w:t xml:space="preserve">, </w:t>
      </w:r>
      <w:r>
        <w:rPr>
          <w:sz w:val="22"/>
          <w:szCs w:val="22"/>
        </w:rPr>
        <w:t>y establecer las directrices para su recuperación, preservación, protección y reactivación económica como parte del patrimonio inmaterial de Bogotá.</w:t>
      </w:r>
    </w:p>
    <w:p w14:paraId="46A87F00" w14:textId="77777777" w:rsidR="00E374D2" w:rsidRDefault="00096C04">
      <w:pPr>
        <w:numPr>
          <w:ilvl w:val="0"/>
          <w:numId w:val="2"/>
        </w:numPr>
        <w:pBdr>
          <w:top w:val="nil"/>
          <w:left w:val="nil"/>
          <w:bottom w:val="nil"/>
          <w:right w:val="nil"/>
          <w:between w:val="nil"/>
        </w:pBdr>
        <w:spacing w:before="240" w:after="240" w:line="276" w:lineRule="auto"/>
        <w:rPr>
          <w:sz w:val="22"/>
          <w:szCs w:val="22"/>
        </w:rPr>
      </w:pPr>
      <w:r>
        <w:rPr>
          <w:b/>
          <w:sz w:val="22"/>
          <w:szCs w:val="22"/>
        </w:rPr>
        <w:t xml:space="preserve">SUSTENTO JURÍDICO </w:t>
      </w:r>
    </w:p>
    <w:p w14:paraId="491CFFE9" w14:textId="77777777" w:rsidR="00E374D2" w:rsidRDefault="00096C04">
      <w:pPr>
        <w:pBdr>
          <w:top w:val="nil"/>
          <w:left w:val="nil"/>
          <w:bottom w:val="nil"/>
          <w:right w:val="nil"/>
          <w:between w:val="nil"/>
        </w:pBdr>
        <w:spacing w:before="240" w:after="240" w:line="276" w:lineRule="auto"/>
        <w:rPr>
          <w:b/>
          <w:sz w:val="22"/>
          <w:szCs w:val="22"/>
        </w:rPr>
      </w:pPr>
      <w:r>
        <w:rPr>
          <w:b/>
          <w:sz w:val="22"/>
          <w:szCs w:val="22"/>
        </w:rPr>
        <w:t>MARCO NACIONAL</w:t>
      </w:r>
    </w:p>
    <w:p w14:paraId="78927079" w14:textId="77777777" w:rsidR="00E374D2" w:rsidRDefault="00096C04">
      <w:pPr>
        <w:pBdr>
          <w:top w:val="nil"/>
          <w:left w:val="nil"/>
          <w:bottom w:val="nil"/>
          <w:right w:val="nil"/>
          <w:between w:val="nil"/>
        </w:pBdr>
        <w:spacing w:before="240" w:after="240" w:line="276" w:lineRule="auto"/>
        <w:rPr>
          <w:b/>
          <w:sz w:val="22"/>
          <w:szCs w:val="22"/>
        </w:rPr>
      </w:pPr>
      <w:r>
        <w:rPr>
          <w:b/>
          <w:sz w:val="22"/>
          <w:szCs w:val="22"/>
        </w:rPr>
        <w:t>CONSTITUCIÓN POLÍTICA</w:t>
      </w:r>
    </w:p>
    <w:p w14:paraId="24F1C234" w14:textId="77777777" w:rsidR="00E374D2" w:rsidRDefault="00096C04">
      <w:pPr>
        <w:pBdr>
          <w:top w:val="nil"/>
          <w:left w:val="nil"/>
          <w:bottom w:val="nil"/>
          <w:right w:val="nil"/>
          <w:between w:val="nil"/>
        </w:pBdr>
        <w:spacing w:before="240" w:after="240" w:line="276" w:lineRule="auto"/>
        <w:ind w:left="720"/>
        <w:rPr>
          <w:i/>
          <w:sz w:val="22"/>
          <w:szCs w:val="22"/>
        </w:rPr>
      </w:pPr>
      <w:r>
        <w:rPr>
          <w:b/>
          <w:sz w:val="22"/>
          <w:szCs w:val="22"/>
        </w:rPr>
        <w:t>Artículo 1.</w:t>
      </w:r>
      <w:r>
        <w:rPr>
          <w:sz w:val="22"/>
          <w:szCs w:val="22"/>
        </w:rPr>
        <w:t xml:space="preserve"> </w:t>
      </w:r>
      <w:r>
        <w:rPr>
          <w:i/>
          <w:sz w:val="22"/>
          <w:szCs w:val="22"/>
        </w:rPr>
        <w:t>“Colombia es un Estado social de derecho, organizado en forma de República unitaria, descentralizada, con autonomía de sus entidades territoriales, democrática, participativa y pluralista, fundada en el respeto de la dignidad humana, en el trabajo y la sol</w:t>
      </w:r>
      <w:r>
        <w:rPr>
          <w:i/>
          <w:sz w:val="22"/>
          <w:szCs w:val="22"/>
        </w:rPr>
        <w:t>idaridad de las personas que la integran y en la prevalencia del interés general.”</w:t>
      </w:r>
    </w:p>
    <w:p w14:paraId="69B3FC43" w14:textId="77777777" w:rsidR="00E374D2" w:rsidRDefault="00096C04">
      <w:pPr>
        <w:pBdr>
          <w:top w:val="nil"/>
          <w:left w:val="nil"/>
          <w:bottom w:val="nil"/>
          <w:right w:val="nil"/>
          <w:between w:val="nil"/>
        </w:pBdr>
        <w:spacing w:before="240" w:after="240" w:line="276" w:lineRule="auto"/>
        <w:ind w:left="720"/>
        <w:rPr>
          <w:i/>
          <w:sz w:val="22"/>
          <w:szCs w:val="22"/>
        </w:rPr>
      </w:pPr>
      <w:r>
        <w:rPr>
          <w:b/>
          <w:sz w:val="22"/>
          <w:szCs w:val="22"/>
        </w:rPr>
        <w:t xml:space="preserve">Artículo 2. </w:t>
      </w:r>
      <w:r>
        <w:rPr>
          <w:i/>
          <w:sz w:val="22"/>
          <w:szCs w:val="22"/>
        </w:rPr>
        <w:t>“Son fines esenciales del Estado: servir a la comunidad, promover la prosperidad general y garantizar la efectividad de los principios, derechos y deberes consag</w:t>
      </w:r>
      <w:r>
        <w:rPr>
          <w:i/>
          <w:sz w:val="22"/>
          <w:szCs w:val="22"/>
        </w:rPr>
        <w:t>rados en la Constitución; facilitar la participación de todos en las decisiones que los afectan y en la vida económica, política, administrativa y cultural de la Nación; defender la independencia nacional, mantener la integridad territorial y asegurar la c</w:t>
      </w:r>
      <w:r>
        <w:rPr>
          <w:i/>
          <w:sz w:val="22"/>
          <w:szCs w:val="22"/>
        </w:rPr>
        <w:t>onvivencia pacífica y la vigencia de un orden justo.</w:t>
      </w:r>
    </w:p>
    <w:p w14:paraId="38E17919" w14:textId="77777777" w:rsidR="00E374D2" w:rsidRDefault="00096C04">
      <w:pPr>
        <w:pBdr>
          <w:top w:val="nil"/>
          <w:left w:val="nil"/>
          <w:bottom w:val="nil"/>
          <w:right w:val="nil"/>
          <w:between w:val="nil"/>
        </w:pBdr>
        <w:spacing w:before="240" w:after="240" w:line="276" w:lineRule="auto"/>
        <w:ind w:left="720"/>
        <w:rPr>
          <w:i/>
          <w:sz w:val="22"/>
          <w:szCs w:val="22"/>
          <w:highlight w:val="white"/>
        </w:rPr>
      </w:pPr>
      <w:r>
        <w:rPr>
          <w:i/>
          <w:sz w:val="22"/>
          <w:szCs w:val="22"/>
          <w:highlight w:val="white"/>
        </w:rPr>
        <w:t>Las autoridades de la República están instituidas para proteger a todas las personas residentes en Colombia, en su vida, honra, bienes, creencias, y demás derechos y libertades, y para asegurar el cumpli</w:t>
      </w:r>
      <w:r>
        <w:rPr>
          <w:i/>
          <w:sz w:val="22"/>
          <w:szCs w:val="22"/>
          <w:highlight w:val="white"/>
        </w:rPr>
        <w:t>miento de los deberes sociales del Estado y de los particulares”.</w:t>
      </w:r>
    </w:p>
    <w:p w14:paraId="3CEF76FE" w14:textId="77777777" w:rsidR="00E374D2" w:rsidRDefault="00096C04">
      <w:pPr>
        <w:pBdr>
          <w:top w:val="nil"/>
          <w:left w:val="nil"/>
          <w:bottom w:val="nil"/>
          <w:right w:val="nil"/>
          <w:between w:val="nil"/>
        </w:pBdr>
        <w:spacing w:before="240" w:after="240" w:line="276" w:lineRule="auto"/>
        <w:ind w:left="720"/>
        <w:rPr>
          <w:sz w:val="22"/>
          <w:szCs w:val="22"/>
        </w:rPr>
      </w:pPr>
      <w:r>
        <w:rPr>
          <w:sz w:val="22"/>
          <w:szCs w:val="22"/>
          <w:highlight w:val="white"/>
        </w:rPr>
        <w:lastRenderedPageBreak/>
        <w:t>(…)</w:t>
      </w:r>
    </w:p>
    <w:p w14:paraId="49B4CFFB" w14:textId="77777777" w:rsidR="00E374D2" w:rsidRDefault="00096C04">
      <w:pPr>
        <w:pBdr>
          <w:top w:val="nil"/>
          <w:left w:val="nil"/>
          <w:bottom w:val="nil"/>
          <w:right w:val="nil"/>
          <w:between w:val="nil"/>
        </w:pBdr>
        <w:spacing w:before="240" w:after="240" w:line="276" w:lineRule="auto"/>
        <w:ind w:left="720"/>
        <w:rPr>
          <w:i/>
          <w:sz w:val="22"/>
          <w:szCs w:val="22"/>
        </w:rPr>
      </w:pPr>
      <w:r>
        <w:rPr>
          <w:b/>
          <w:sz w:val="22"/>
          <w:szCs w:val="22"/>
        </w:rPr>
        <w:t>Artículo 7.</w:t>
      </w:r>
      <w:r>
        <w:rPr>
          <w:sz w:val="22"/>
          <w:szCs w:val="22"/>
        </w:rPr>
        <w:t xml:space="preserve"> </w:t>
      </w:r>
      <w:r>
        <w:rPr>
          <w:i/>
          <w:sz w:val="22"/>
          <w:szCs w:val="22"/>
        </w:rPr>
        <w:t>“</w:t>
      </w:r>
      <w:r>
        <w:rPr>
          <w:i/>
          <w:sz w:val="22"/>
          <w:szCs w:val="22"/>
          <w:highlight w:val="white"/>
        </w:rPr>
        <w:t>El Estado reconoce y protege la diversidad étnica y cultural de la Nación colombiana”.</w:t>
      </w:r>
    </w:p>
    <w:p w14:paraId="389BA4A1" w14:textId="77777777" w:rsidR="00E374D2" w:rsidRDefault="00096C04">
      <w:pPr>
        <w:pBdr>
          <w:top w:val="nil"/>
          <w:left w:val="nil"/>
          <w:bottom w:val="nil"/>
          <w:right w:val="nil"/>
          <w:between w:val="nil"/>
        </w:pBdr>
        <w:spacing w:before="240" w:after="240" w:line="276" w:lineRule="auto"/>
        <w:ind w:left="720"/>
        <w:rPr>
          <w:i/>
          <w:sz w:val="22"/>
          <w:szCs w:val="22"/>
          <w:highlight w:val="white"/>
        </w:rPr>
      </w:pPr>
      <w:r>
        <w:rPr>
          <w:b/>
          <w:sz w:val="22"/>
          <w:szCs w:val="22"/>
        </w:rPr>
        <w:t>Artículo 8.</w:t>
      </w:r>
      <w:r>
        <w:rPr>
          <w:sz w:val="22"/>
          <w:szCs w:val="22"/>
        </w:rPr>
        <w:t xml:space="preserve"> </w:t>
      </w:r>
      <w:r>
        <w:rPr>
          <w:i/>
          <w:sz w:val="22"/>
          <w:szCs w:val="22"/>
        </w:rPr>
        <w:t>“Es</w:t>
      </w:r>
      <w:r>
        <w:rPr>
          <w:i/>
          <w:sz w:val="22"/>
          <w:szCs w:val="22"/>
          <w:highlight w:val="white"/>
        </w:rPr>
        <w:t xml:space="preserve"> obligación del Estado y de las personas proteger las riquezas cultural</w:t>
      </w:r>
      <w:r>
        <w:rPr>
          <w:i/>
          <w:sz w:val="22"/>
          <w:szCs w:val="22"/>
          <w:highlight w:val="white"/>
        </w:rPr>
        <w:t>es y naturales de la Nación”.</w:t>
      </w:r>
    </w:p>
    <w:p w14:paraId="4607832A" w14:textId="77777777" w:rsidR="00E374D2" w:rsidRDefault="00096C04">
      <w:pPr>
        <w:pBdr>
          <w:top w:val="nil"/>
          <w:left w:val="nil"/>
          <w:bottom w:val="nil"/>
          <w:right w:val="nil"/>
          <w:between w:val="nil"/>
        </w:pBdr>
        <w:spacing w:before="240" w:after="240" w:line="276" w:lineRule="auto"/>
        <w:ind w:left="720"/>
        <w:rPr>
          <w:i/>
          <w:sz w:val="22"/>
          <w:szCs w:val="22"/>
          <w:highlight w:val="white"/>
        </w:rPr>
      </w:pPr>
      <w:r>
        <w:rPr>
          <w:sz w:val="22"/>
          <w:szCs w:val="22"/>
        </w:rPr>
        <w:t>(…)</w:t>
      </w:r>
    </w:p>
    <w:p w14:paraId="293FB175" w14:textId="77777777" w:rsidR="00E374D2" w:rsidRDefault="00096C04">
      <w:pPr>
        <w:pBdr>
          <w:top w:val="nil"/>
          <w:left w:val="nil"/>
          <w:bottom w:val="nil"/>
          <w:right w:val="nil"/>
          <w:between w:val="nil"/>
        </w:pBdr>
        <w:spacing w:before="240" w:after="240" w:line="276" w:lineRule="auto"/>
        <w:ind w:left="720"/>
        <w:rPr>
          <w:i/>
          <w:sz w:val="22"/>
          <w:szCs w:val="22"/>
          <w:highlight w:val="white"/>
        </w:rPr>
      </w:pPr>
      <w:r>
        <w:rPr>
          <w:b/>
          <w:sz w:val="22"/>
          <w:szCs w:val="22"/>
        </w:rPr>
        <w:t xml:space="preserve">Artículo 61. </w:t>
      </w:r>
      <w:r>
        <w:rPr>
          <w:i/>
          <w:sz w:val="22"/>
          <w:szCs w:val="22"/>
        </w:rPr>
        <w:t>“</w:t>
      </w:r>
      <w:r>
        <w:rPr>
          <w:i/>
          <w:sz w:val="22"/>
          <w:szCs w:val="22"/>
          <w:highlight w:val="white"/>
        </w:rPr>
        <w:t>El Estado protegerá la propiedad intelectual por el tiempo y mediante las formalidades que establezca la ley”.</w:t>
      </w:r>
    </w:p>
    <w:p w14:paraId="0B87AF1F" w14:textId="77777777" w:rsidR="00E374D2" w:rsidRDefault="00096C04">
      <w:pPr>
        <w:pBdr>
          <w:top w:val="nil"/>
          <w:left w:val="nil"/>
          <w:bottom w:val="nil"/>
          <w:right w:val="nil"/>
          <w:between w:val="nil"/>
        </w:pBdr>
        <w:spacing w:before="240" w:after="240" w:line="276" w:lineRule="auto"/>
        <w:ind w:left="720"/>
        <w:rPr>
          <w:i/>
          <w:sz w:val="22"/>
          <w:szCs w:val="22"/>
        </w:rPr>
      </w:pPr>
      <w:r>
        <w:rPr>
          <w:sz w:val="22"/>
          <w:szCs w:val="22"/>
        </w:rPr>
        <w:t>(…)</w:t>
      </w:r>
    </w:p>
    <w:p w14:paraId="6F55F507" w14:textId="77777777" w:rsidR="00E374D2" w:rsidRDefault="00096C04">
      <w:pPr>
        <w:pBdr>
          <w:top w:val="nil"/>
          <w:left w:val="nil"/>
          <w:bottom w:val="nil"/>
          <w:right w:val="nil"/>
          <w:between w:val="nil"/>
        </w:pBdr>
        <w:spacing w:before="240" w:after="240" w:line="276" w:lineRule="auto"/>
        <w:ind w:left="720"/>
        <w:rPr>
          <w:i/>
          <w:sz w:val="22"/>
          <w:szCs w:val="22"/>
        </w:rPr>
      </w:pPr>
      <w:r>
        <w:rPr>
          <w:b/>
          <w:sz w:val="22"/>
          <w:szCs w:val="22"/>
        </w:rPr>
        <w:t>Artículo 70.</w:t>
      </w:r>
      <w:r>
        <w:rPr>
          <w:sz w:val="22"/>
          <w:szCs w:val="22"/>
        </w:rPr>
        <w:t xml:space="preserve"> </w:t>
      </w:r>
      <w:r>
        <w:rPr>
          <w:i/>
          <w:sz w:val="22"/>
          <w:szCs w:val="22"/>
        </w:rPr>
        <w:t>“El Estado tiene el deber de promover y fomentar el acceso a la cultura de todos</w:t>
      </w:r>
      <w:r>
        <w:rPr>
          <w:i/>
          <w:sz w:val="22"/>
          <w:szCs w:val="22"/>
        </w:rPr>
        <w:t xml:space="preserve"> los colombianos en igualdad de oportunidades, por medio de la educación permanente y la enseñanza científica, técnica, artística y profesional en todas las etapas del proceso de creación de la identidad nacional. La cultura en sus diversas manifestaciones</w:t>
      </w:r>
      <w:r>
        <w:rPr>
          <w:i/>
          <w:sz w:val="22"/>
          <w:szCs w:val="22"/>
        </w:rPr>
        <w:t xml:space="preserve"> es fundamento de la nacionalidad. El Estado reconoce la igualdad y dignidad de todas las que conviven en el país. El Estado promoverá la investigación, la ciencia, el desarrollo y la difusión de los valores culturales de la Nación.”</w:t>
      </w:r>
    </w:p>
    <w:p w14:paraId="4FA5F34C" w14:textId="77777777" w:rsidR="00E374D2" w:rsidRDefault="00096C04">
      <w:pPr>
        <w:pBdr>
          <w:top w:val="nil"/>
          <w:left w:val="nil"/>
          <w:bottom w:val="nil"/>
          <w:right w:val="nil"/>
          <w:between w:val="nil"/>
        </w:pBdr>
        <w:spacing w:before="240" w:after="240" w:line="276" w:lineRule="auto"/>
        <w:ind w:left="720"/>
        <w:rPr>
          <w:sz w:val="22"/>
          <w:szCs w:val="22"/>
        </w:rPr>
      </w:pPr>
      <w:r>
        <w:rPr>
          <w:sz w:val="22"/>
          <w:szCs w:val="22"/>
        </w:rPr>
        <w:t>(…)</w:t>
      </w:r>
    </w:p>
    <w:p w14:paraId="2C7377DD" w14:textId="77777777" w:rsidR="00E374D2" w:rsidRDefault="00096C04">
      <w:pPr>
        <w:pBdr>
          <w:top w:val="nil"/>
          <w:left w:val="nil"/>
          <w:bottom w:val="nil"/>
          <w:right w:val="nil"/>
          <w:between w:val="nil"/>
        </w:pBdr>
        <w:shd w:val="clear" w:color="auto" w:fill="FFFFFF"/>
        <w:spacing w:after="280"/>
        <w:ind w:left="720"/>
        <w:rPr>
          <w:i/>
          <w:color w:val="000000"/>
          <w:sz w:val="22"/>
          <w:szCs w:val="22"/>
        </w:rPr>
      </w:pPr>
      <w:r>
        <w:rPr>
          <w:b/>
          <w:color w:val="000000"/>
          <w:sz w:val="22"/>
          <w:szCs w:val="22"/>
        </w:rPr>
        <w:t>Artículo 333.</w:t>
      </w:r>
      <w:r>
        <w:rPr>
          <w:b/>
          <w:i/>
          <w:color w:val="000000"/>
          <w:sz w:val="22"/>
          <w:szCs w:val="22"/>
        </w:rPr>
        <w:t xml:space="preserve"> </w:t>
      </w:r>
      <w:r>
        <w:rPr>
          <w:i/>
          <w:color w:val="000000"/>
          <w:sz w:val="22"/>
          <w:szCs w:val="22"/>
        </w:rPr>
        <w:t xml:space="preserve">“La </w:t>
      </w:r>
      <w:r>
        <w:rPr>
          <w:i/>
          <w:color w:val="000000"/>
          <w:sz w:val="22"/>
          <w:szCs w:val="22"/>
        </w:rPr>
        <w:t>actividad económica y la iniciativa privada son libres, dentro de los límites del bien común. Para su ejercicio, nadie podrá exigir permisos previos ni requisitos, sin autorización de la ley.</w:t>
      </w:r>
    </w:p>
    <w:p w14:paraId="64CA172D" w14:textId="77777777" w:rsidR="00E374D2" w:rsidRDefault="00096C04">
      <w:pPr>
        <w:pBdr>
          <w:top w:val="nil"/>
          <w:left w:val="nil"/>
          <w:bottom w:val="nil"/>
          <w:right w:val="nil"/>
          <w:between w:val="nil"/>
        </w:pBdr>
        <w:shd w:val="clear" w:color="auto" w:fill="FFFFFF"/>
        <w:spacing w:after="280"/>
        <w:ind w:left="720"/>
        <w:rPr>
          <w:i/>
          <w:color w:val="000000"/>
          <w:sz w:val="22"/>
          <w:szCs w:val="22"/>
        </w:rPr>
      </w:pPr>
      <w:r>
        <w:rPr>
          <w:i/>
          <w:color w:val="000000"/>
          <w:sz w:val="22"/>
          <w:szCs w:val="22"/>
        </w:rPr>
        <w:t>La libre competencia económica es un derecho de todos que supone</w:t>
      </w:r>
      <w:r>
        <w:rPr>
          <w:i/>
          <w:color w:val="000000"/>
          <w:sz w:val="22"/>
          <w:szCs w:val="22"/>
        </w:rPr>
        <w:t xml:space="preserve"> responsabilidades.</w:t>
      </w:r>
    </w:p>
    <w:p w14:paraId="37E7F489" w14:textId="77777777" w:rsidR="00E374D2" w:rsidRDefault="00096C04">
      <w:pPr>
        <w:pBdr>
          <w:top w:val="nil"/>
          <w:left w:val="nil"/>
          <w:bottom w:val="nil"/>
          <w:right w:val="nil"/>
          <w:between w:val="nil"/>
        </w:pBdr>
        <w:shd w:val="clear" w:color="auto" w:fill="FFFFFF"/>
        <w:spacing w:after="280"/>
        <w:ind w:left="720"/>
        <w:rPr>
          <w:i/>
          <w:color w:val="000000"/>
          <w:sz w:val="22"/>
          <w:szCs w:val="22"/>
          <w:highlight w:val="white"/>
        </w:rPr>
      </w:pPr>
      <w:r>
        <w:rPr>
          <w:i/>
          <w:color w:val="000000"/>
          <w:sz w:val="22"/>
          <w:szCs w:val="22"/>
          <w:highlight w:val="white"/>
        </w:rPr>
        <w:t>La empresa, como base del desarrollo, tiene una función social que implica obligaciones. El Estado fortalecerá las organizaciones solidarias y estimulará el desarrollo empresarial.</w:t>
      </w:r>
    </w:p>
    <w:p w14:paraId="589D07C8" w14:textId="77777777" w:rsidR="00E374D2" w:rsidRDefault="00096C04">
      <w:pPr>
        <w:pBdr>
          <w:top w:val="nil"/>
          <w:left w:val="nil"/>
          <w:bottom w:val="nil"/>
          <w:right w:val="nil"/>
          <w:between w:val="nil"/>
        </w:pBdr>
        <w:shd w:val="clear" w:color="auto" w:fill="FFFFFF"/>
        <w:spacing w:after="280"/>
        <w:ind w:left="720"/>
        <w:rPr>
          <w:i/>
          <w:color w:val="000000"/>
          <w:sz w:val="22"/>
          <w:szCs w:val="22"/>
          <w:highlight w:val="white"/>
        </w:rPr>
      </w:pPr>
      <w:r>
        <w:rPr>
          <w:i/>
          <w:color w:val="000000"/>
          <w:sz w:val="22"/>
          <w:szCs w:val="22"/>
        </w:rPr>
        <w:t>El Estado, por mandato de la ley, impedirá que se obstr</w:t>
      </w:r>
      <w:r>
        <w:rPr>
          <w:i/>
          <w:color w:val="000000"/>
          <w:sz w:val="22"/>
          <w:szCs w:val="22"/>
        </w:rPr>
        <w:t>uya o se restrinja la libertad económica y evitará o controlará cualquier abuso que personas o empresas hagan de su posición dominante en el mercado nacional”.</w:t>
      </w:r>
    </w:p>
    <w:p w14:paraId="1B405F99" w14:textId="77777777" w:rsidR="00E374D2" w:rsidRDefault="00096C04">
      <w:pPr>
        <w:shd w:val="clear" w:color="auto" w:fill="FFFFFF"/>
        <w:spacing w:before="280" w:after="280"/>
        <w:ind w:left="720"/>
        <w:jc w:val="left"/>
        <w:rPr>
          <w:i/>
          <w:sz w:val="22"/>
          <w:szCs w:val="22"/>
        </w:rPr>
      </w:pPr>
      <w:r>
        <w:rPr>
          <w:i/>
          <w:sz w:val="22"/>
          <w:szCs w:val="22"/>
        </w:rPr>
        <w:lastRenderedPageBreak/>
        <w:t>La ley delimitará el alcance de la libertad económica cuando así lo exijan el interés social, el</w:t>
      </w:r>
      <w:r>
        <w:rPr>
          <w:i/>
          <w:sz w:val="22"/>
          <w:szCs w:val="22"/>
        </w:rPr>
        <w:t xml:space="preserve"> ambiente y el patrimonio cultural de la Nación.</w:t>
      </w:r>
    </w:p>
    <w:p w14:paraId="0FA01F31" w14:textId="77777777" w:rsidR="00E374D2" w:rsidRDefault="00096C04">
      <w:pPr>
        <w:pBdr>
          <w:top w:val="nil"/>
          <w:left w:val="nil"/>
          <w:bottom w:val="nil"/>
          <w:right w:val="nil"/>
          <w:between w:val="nil"/>
        </w:pBdr>
        <w:spacing w:before="240" w:after="240" w:line="276" w:lineRule="auto"/>
        <w:rPr>
          <w:b/>
          <w:sz w:val="22"/>
          <w:szCs w:val="22"/>
        </w:rPr>
      </w:pPr>
      <w:r>
        <w:rPr>
          <w:b/>
          <w:sz w:val="22"/>
          <w:szCs w:val="22"/>
        </w:rPr>
        <w:t>LEYES</w:t>
      </w:r>
    </w:p>
    <w:p w14:paraId="0CD94D88" w14:textId="77777777" w:rsidR="00E374D2" w:rsidRDefault="00096C04">
      <w:pPr>
        <w:spacing w:line="276" w:lineRule="auto"/>
        <w:ind w:left="60"/>
        <w:rPr>
          <w:b/>
          <w:sz w:val="22"/>
          <w:szCs w:val="22"/>
        </w:rPr>
      </w:pPr>
      <w:r>
        <w:rPr>
          <w:b/>
          <w:sz w:val="22"/>
          <w:szCs w:val="22"/>
        </w:rPr>
        <w:t>Ley 397 de 1997</w:t>
      </w:r>
    </w:p>
    <w:p w14:paraId="07800CC3" w14:textId="77777777" w:rsidR="00E374D2" w:rsidRDefault="00096C04">
      <w:pPr>
        <w:spacing w:line="276" w:lineRule="auto"/>
        <w:ind w:left="60" w:right="40"/>
        <w:rPr>
          <w:b/>
          <w:sz w:val="22"/>
          <w:szCs w:val="22"/>
        </w:rPr>
      </w:pPr>
      <w:r>
        <w:rPr>
          <w:b/>
          <w:sz w:val="22"/>
          <w:szCs w:val="22"/>
        </w:rPr>
        <w:t xml:space="preserve">“Por la cual se desarrollan los Artículos 70, 71 y 72 y demás Artículos concordantes de la Constitución Política y se dictan normas sobre patrimonio cultural, fomentos y estímulos a la </w:t>
      </w:r>
      <w:r>
        <w:rPr>
          <w:b/>
          <w:sz w:val="22"/>
          <w:szCs w:val="22"/>
        </w:rPr>
        <w:t>cultura, se crea el Ministerio de la Cultura y se trasladan algunas dependencias.”</w:t>
      </w:r>
    </w:p>
    <w:p w14:paraId="56764AB6" w14:textId="77777777" w:rsidR="00E374D2" w:rsidRDefault="00096C04">
      <w:pPr>
        <w:spacing w:before="240" w:after="240" w:line="276" w:lineRule="auto"/>
        <w:ind w:left="780"/>
        <w:rPr>
          <w:sz w:val="22"/>
          <w:szCs w:val="22"/>
        </w:rPr>
      </w:pPr>
      <w:r>
        <w:rPr>
          <w:b/>
          <w:sz w:val="22"/>
          <w:szCs w:val="22"/>
        </w:rPr>
        <w:t xml:space="preserve">Artículo 1. De los principios fundamentales y definiciones de esta ley. </w:t>
      </w:r>
      <w:r>
        <w:rPr>
          <w:i/>
          <w:sz w:val="22"/>
          <w:szCs w:val="22"/>
        </w:rPr>
        <w:t>“La presente ley está basada en los siguientes principios fundamental y definiciones:</w:t>
      </w:r>
    </w:p>
    <w:p w14:paraId="131D18F6" w14:textId="77777777" w:rsidR="00E374D2" w:rsidRDefault="00096C04">
      <w:pPr>
        <w:pBdr>
          <w:top w:val="nil"/>
          <w:left w:val="nil"/>
          <w:bottom w:val="nil"/>
          <w:right w:val="nil"/>
          <w:between w:val="nil"/>
        </w:pBdr>
        <w:spacing w:line="276" w:lineRule="auto"/>
        <w:ind w:left="1440" w:right="20"/>
        <w:rPr>
          <w:i/>
          <w:color w:val="000000"/>
          <w:sz w:val="22"/>
          <w:szCs w:val="22"/>
        </w:rPr>
      </w:pPr>
      <w:r>
        <w:rPr>
          <w:i/>
          <w:color w:val="000000"/>
          <w:sz w:val="22"/>
          <w:szCs w:val="22"/>
        </w:rPr>
        <w:t>1.Cultura es el</w:t>
      </w:r>
      <w:r>
        <w:rPr>
          <w:i/>
          <w:color w:val="000000"/>
          <w:sz w:val="22"/>
          <w:szCs w:val="22"/>
        </w:rPr>
        <w:t xml:space="preserve"> conjunto de rasgos distintivos, espirituales, materiales, intelectuales y emocionales que caracterizan a los grupos humanos y que comprende, más allá de las artes y las letras, modos de vida, derechos humanos, sistemas de valores, tradiciones y creencias.</w:t>
      </w:r>
    </w:p>
    <w:p w14:paraId="5E535DF9" w14:textId="77777777" w:rsidR="00E374D2" w:rsidRDefault="00E374D2">
      <w:pPr>
        <w:pBdr>
          <w:top w:val="nil"/>
          <w:left w:val="nil"/>
          <w:bottom w:val="nil"/>
          <w:right w:val="nil"/>
          <w:between w:val="nil"/>
        </w:pBdr>
        <w:spacing w:line="276" w:lineRule="auto"/>
        <w:ind w:left="1440" w:right="20"/>
        <w:rPr>
          <w:i/>
          <w:color w:val="000000"/>
          <w:sz w:val="22"/>
          <w:szCs w:val="22"/>
        </w:rPr>
      </w:pPr>
    </w:p>
    <w:p w14:paraId="3F48F3AC" w14:textId="77777777" w:rsidR="00E374D2" w:rsidRDefault="00096C04">
      <w:pPr>
        <w:spacing w:line="276" w:lineRule="auto"/>
        <w:ind w:left="720" w:right="20"/>
        <w:rPr>
          <w:i/>
          <w:sz w:val="22"/>
          <w:szCs w:val="22"/>
        </w:rPr>
      </w:pPr>
      <w:r>
        <w:rPr>
          <w:i/>
          <w:sz w:val="22"/>
          <w:szCs w:val="22"/>
        </w:rPr>
        <w:t xml:space="preserve">            (…)</w:t>
      </w:r>
    </w:p>
    <w:p w14:paraId="6CB8DBA2" w14:textId="77777777" w:rsidR="00E374D2" w:rsidRDefault="00E374D2">
      <w:pPr>
        <w:spacing w:line="276" w:lineRule="auto"/>
        <w:ind w:left="720" w:right="20"/>
        <w:rPr>
          <w:i/>
          <w:sz w:val="22"/>
          <w:szCs w:val="22"/>
        </w:rPr>
      </w:pPr>
    </w:p>
    <w:p w14:paraId="0ACEC101" w14:textId="77777777" w:rsidR="00E374D2" w:rsidRDefault="00096C04">
      <w:pPr>
        <w:spacing w:line="276" w:lineRule="auto"/>
        <w:ind w:left="1440" w:right="20"/>
        <w:rPr>
          <w:i/>
          <w:sz w:val="22"/>
          <w:szCs w:val="22"/>
          <w:highlight w:val="white"/>
        </w:rPr>
      </w:pPr>
      <w:r>
        <w:rPr>
          <w:i/>
          <w:sz w:val="22"/>
          <w:szCs w:val="22"/>
          <w:highlight w:val="white"/>
        </w:rPr>
        <w:t>3.El Estado impulsará y estimulará los procesos, proyectos y actividades culturales en un marco de reconocimiento y respeto por la diversidad y variedad cultural de la Nación colombiana.</w:t>
      </w:r>
    </w:p>
    <w:p w14:paraId="38CEED40" w14:textId="77777777" w:rsidR="00E374D2" w:rsidRDefault="00096C04">
      <w:pPr>
        <w:spacing w:line="276" w:lineRule="auto"/>
        <w:ind w:left="1440" w:right="20"/>
        <w:rPr>
          <w:i/>
          <w:sz w:val="22"/>
          <w:szCs w:val="22"/>
        </w:rPr>
      </w:pPr>
      <w:r>
        <w:rPr>
          <w:i/>
          <w:sz w:val="22"/>
          <w:szCs w:val="22"/>
          <w:highlight w:val="white"/>
        </w:rPr>
        <w:t>4. En ningún caso el Estado ejercerá censura sobre</w:t>
      </w:r>
      <w:r>
        <w:rPr>
          <w:i/>
          <w:sz w:val="22"/>
          <w:szCs w:val="22"/>
          <w:highlight w:val="white"/>
        </w:rPr>
        <w:t xml:space="preserve"> la forma y el contenido ideológico y artístico de las realizaciones y proyectos culturales.</w:t>
      </w:r>
    </w:p>
    <w:p w14:paraId="75707854" w14:textId="77777777" w:rsidR="00E374D2" w:rsidRDefault="00096C04">
      <w:pPr>
        <w:spacing w:line="276" w:lineRule="auto"/>
        <w:ind w:left="1440" w:right="60"/>
        <w:rPr>
          <w:i/>
          <w:sz w:val="22"/>
          <w:szCs w:val="22"/>
        </w:rPr>
      </w:pPr>
      <w:r>
        <w:rPr>
          <w:i/>
          <w:sz w:val="22"/>
          <w:szCs w:val="22"/>
        </w:rPr>
        <w:t>5.</w:t>
      </w:r>
      <w:r>
        <w:rPr>
          <w:sz w:val="22"/>
          <w:szCs w:val="22"/>
        </w:rPr>
        <w:t xml:space="preserve">  </w:t>
      </w:r>
      <w:r>
        <w:rPr>
          <w:i/>
          <w:sz w:val="22"/>
          <w:szCs w:val="22"/>
        </w:rPr>
        <w:t xml:space="preserve">Es obligación del estado y de las personas valorar, proteger y difundir el Patrimonio Cultural de la Nación. </w:t>
      </w:r>
    </w:p>
    <w:p w14:paraId="76C524AD" w14:textId="77777777" w:rsidR="00E374D2" w:rsidRDefault="00096C04">
      <w:pPr>
        <w:spacing w:line="276" w:lineRule="auto"/>
        <w:ind w:left="1440" w:right="60"/>
        <w:rPr>
          <w:i/>
          <w:sz w:val="22"/>
          <w:szCs w:val="22"/>
        </w:rPr>
      </w:pPr>
      <w:r>
        <w:rPr>
          <w:i/>
          <w:sz w:val="22"/>
          <w:szCs w:val="22"/>
        </w:rPr>
        <w:t>(…)</w:t>
      </w:r>
    </w:p>
    <w:p w14:paraId="041CEBED" w14:textId="77777777" w:rsidR="00E374D2" w:rsidRDefault="00096C04">
      <w:pPr>
        <w:spacing w:line="276" w:lineRule="auto"/>
        <w:ind w:left="1440" w:right="60"/>
        <w:rPr>
          <w:i/>
          <w:sz w:val="22"/>
          <w:szCs w:val="22"/>
          <w:highlight w:val="white"/>
        </w:rPr>
      </w:pPr>
      <w:r>
        <w:rPr>
          <w:i/>
          <w:sz w:val="22"/>
          <w:szCs w:val="22"/>
          <w:highlight w:val="white"/>
        </w:rPr>
        <w:t xml:space="preserve">8. El desarrollo económico y social deberá </w:t>
      </w:r>
      <w:r>
        <w:rPr>
          <w:i/>
          <w:sz w:val="22"/>
          <w:szCs w:val="22"/>
          <w:highlight w:val="white"/>
        </w:rPr>
        <w:t>articularse estrechamente con el desarrollo cultural, científico y tecnológico. El Plan Nacional de Desarrollo tendrá en cuenta el Plan Nacional de Cultura que formule el Gobierno. Los recursos públicos invertidos en actividades culturales tendrán, para to</w:t>
      </w:r>
      <w:r>
        <w:rPr>
          <w:i/>
          <w:sz w:val="22"/>
          <w:szCs w:val="22"/>
          <w:highlight w:val="white"/>
        </w:rPr>
        <w:t>dos los efectos legales, el carácter de gasto público social.</w:t>
      </w:r>
    </w:p>
    <w:p w14:paraId="649385F0" w14:textId="77777777" w:rsidR="00E374D2" w:rsidRDefault="00096C04">
      <w:pPr>
        <w:spacing w:line="276" w:lineRule="auto"/>
        <w:ind w:left="1440" w:right="60"/>
        <w:rPr>
          <w:i/>
          <w:sz w:val="22"/>
          <w:szCs w:val="22"/>
          <w:highlight w:val="white"/>
        </w:rPr>
      </w:pPr>
      <w:r>
        <w:rPr>
          <w:i/>
          <w:sz w:val="22"/>
          <w:szCs w:val="22"/>
          <w:highlight w:val="white"/>
        </w:rPr>
        <w:t>(…)</w:t>
      </w:r>
    </w:p>
    <w:p w14:paraId="0A8633CA" w14:textId="77777777" w:rsidR="00E374D2" w:rsidRDefault="00096C04">
      <w:pPr>
        <w:spacing w:line="276" w:lineRule="auto"/>
        <w:ind w:left="1440" w:right="60"/>
        <w:rPr>
          <w:i/>
          <w:sz w:val="22"/>
          <w:szCs w:val="22"/>
          <w:highlight w:val="white"/>
        </w:rPr>
      </w:pPr>
      <w:r>
        <w:rPr>
          <w:i/>
          <w:sz w:val="22"/>
          <w:szCs w:val="22"/>
          <w:highlight w:val="white"/>
        </w:rPr>
        <w:t>10. El Estado garantizará la libre investigación y fomentará el talento investigativo dentro de los parámetros de calidad, rigor y coherencia académica.</w:t>
      </w:r>
    </w:p>
    <w:p w14:paraId="597D7990" w14:textId="77777777" w:rsidR="00E374D2" w:rsidRDefault="00096C04">
      <w:pPr>
        <w:shd w:val="clear" w:color="auto" w:fill="FFFFFF"/>
        <w:spacing w:before="280"/>
        <w:ind w:left="1440"/>
        <w:rPr>
          <w:i/>
          <w:sz w:val="22"/>
          <w:szCs w:val="22"/>
        </w:rPr>
      </w:pPr>
      <w:r>
        <w:rPr>
          <w:i/>
          <w:sz w:val="22"/>
          <w:szCs w:val="22"/>
        </w:rPr>
        <w:lastRenderedPageBreak/>
        <w:t xml:space="preserve">11. El Estado fomentará la creación, </w:t>
      </w:r>
      <w:r>
        <w:rPr>
          <w:i/>
          <w:sz w:val="22"/>
          <w:szCs w:val="22"/>
        </w:rPr>
        <w:t>ampliación y adecuación de infraestructura artística y cultural y garantizará el acceso de todos los colombianos a la misma.</w:t>
      </w:r>
    </w:p>
    <w:p w14:paraId="3DAD7775" w14:textId="77777777" w:rsidR="00E374D2" w:rsidRDefault="00096C04">
      <w:pPr>
        <w:shd w:val="clear" w:color="auto" w:fill="FFFFFF"/>
        <w:spacing w:before="280"/>
        <w:ind w:left="1440"/>
        <w:rPr>
          <w:i/>
          <w:sz w:val="22"/>
          <w:szCs w:val="22"/>
        </w:rPr>
      </w:pPr>
      <w:r>
        <w:rPr>
          <w:i/>
          <w:sz w:val="22"/>
          <w:szCs w:val="22"/>
        </w:rPr>
        <w:t>12. El Estado promoverá la interacción de la cultura nacional con la cultura universal.</w:t>
      </w:r>
    </w:p>
    <w:p w14:paraId="42CC9DCB" w14:textId="77777777" w:rsidR="00E374D2" w:rsidRDefault="00096C04">
      <w:pPr>
        <w:shd w:val="clear" w:color="auto" w:fill="FFFFFF"/>
        <w:spacing w:before="280"/>
        <w:ind w:left="2160"/>
        <w:rPr>
          <w:i/>
          <w:sz w:val="22"/>
          <w:szCs w:val="22"/>
        </w:rPr>
      </w:pPr>
      <w:r>
        <w:rPr>
          <w:i/>
          <w:sz w:val="22"/>
          <w:szCs w:val="22"/>
        </w:rPr>
        <w:t>“Las funciones y los servicios del Estado e</w:t>
      </w:r>
      <w:r>
        <w:rPr>
          <w:i/>
          <w:sz w:val="22"/>
          <w:szCs w:val="22"/>
        </w:rPr>
        <w:t>n relación con la cultura se cumplirán en conformidad con lo dispuesto en el artículo anterior, teniendo en cuenta que el objetivo primordial de la política estatal sobre la materia son la preservación del Patrimonio Cultural de la Nación y el apoyo y el e</w:t>
      </w:r>
      <w:r>
        <w:rPr>
          <w:i/>
          <w:sz w:val="22"/>
          <w:szCs w:val="22"/>
        </w:rPr>
        <w:t>stímulo a las personas, comunidades e instituciones que desarrollen o promuevan las expresiones artísticas y culturales en los ámbitos locales, regionales y nacional”. (Cursiva fuera de texto).</w:t>
      </w:r>
    </w:p>
    <w:p w14:paraId="3ECE49DD" w14:textId="77777777" w:rsidR="00E374D2" w:rsidRDefault="00096C04">
      <w:pPr>
        <w:shd w:val="clear" w:color="auto" w:fill="FFFFFF"/>
        <w:spacing w:before="280"/>
        <w:rPr>
          <w:i/>
          <w:sz w:val="22"/>
          <w:szCs w:val="22"/>
        </w:rPr>
      </w:pPr>
      <w:r>
        <w:rPr>
          <w:i/>
          <w:sz w:val="22"/>
          <w:szCs w:val="22"/>
        </w:rPr>
        <w:t xml:space="preserve">              (…)</w:t>
      </w:r>
    </w:p>
    <w:p w14:paraId="0AF48A51" w14:textId="77777777" w:rsidR="00E374D2" w:rsidRDefault="00096C04">
      <w:pPr>
        <w:shd w:val="clear" w:color="auto" w:fill="FFFFFF"/>
        <w:spacing w:before="280"/>
        <w:ind w:left="720"/>
        <w:rPr>
          <w:i/>
          <w:sz w:val="22"/>
          <w:szCs w:val="22"/>
        </w:rPr>
      </w:pPr>
      <w:r>
        <w:rPr>
          <w:b/>
          <w:sz w:val="22"/>
          <w:szCs w:val="22"/>
        </w:rPr>
        <w:t>Articulo 17.-</w:t>
      </w:r>
      <w:r>
        <w:rPr>
          <w:sz w:val="22"/>
          <w:szCs w:val="22"/>
        </w:rPr>
        <w:t> </w:t>
      </w:r>
      <w:r>
        <w:rPr>
          <w:b/>
          <w:i/>
          <w:sz w:val="22"/>
          <w:szCs w:val="22"/>
        </w:rPr>
        <w:t>Del fomento.</w:t>
      </w:r>
      <w:r>
        <w:rPr>
          <w:b/>
          <w:sz w:val="22"/>
          <w:szCs w:val="22"/>
        </w:rPr>
        <w:t> </w:t>
      </w:r>
      <w:r>
        <w:rPr>
          <w:i/>
          <w:sz w:val="22"/>
          <w:szCs w:val="22"/>
        </w:rPr>
        <w:t>El Estado a travé</w:t>
      </w:r>
      <w:r>
        <w:rPr>
          <w:i/>
          <w:sz w:val="22"/>
          <w:szCs w:val="22"/>
        </w:rPr>
        <w:t>s del Ministerio de Cultura y las entidades territoriales, fomentará las artes en todas sus expresiones y as demás manifestaciones simbólicas expresivas, como elementos del diálogo, el intercambio, la participación y como expresión libre y primordial del p</w:t>
      </w:r>
      <w:r>
        <w:rPr>
          <w:i/>
          <w:sz w:val="22"/>
          <w:szCs w:val="22"/>
        </w:rPr>
        <w:t>ensamiento del ser humano que construye en la convivencia pacífica.</w:t>
      </w:r>
    </w:p>
    <w:p w14:paraId="626AEF89" w14:textId="77777777" w:rsidR="00E374D2" w:rsidRDefault="00096C04">
      <w:pPr>
        <w:shd w:val="clear" w:color="auto" w:fill="FFFFFF"/>
        <w:spacing w:before="280"/>
        <w:ind w:left="720"/>
        <w:rPr>
          <w:i/>
          <w:sz w:val="22"/>
          <w:szCs w:val="22"/>
        </w:rPr>
      </w:pPr>
      <w:r>
        <w:rPr>
          <w:b/>
          <w:i/>
          <w:sz w:val="22"/>
          <w:szCs w:val="22"/>
        </w:rPr>
        <w:t>ARTÍCULO 27.- El creador.</w:t>
      </w:r>
      <w:r>
        <w:rPr>
          <w:i/>
          <w:sz w:val="22"/>
          <w:szCs w:val="22"/>
        </w:rPr>
        <w:t> Se entiende por creador cualquier persona o grupo de personas generadoras de bienes y productos culturales a partir de la imaginación, la sensibilidad y la creati</w:t>
      </w:r>
      <w:r>
        <w:rPr>
          <w:i/>
          <w:sz w:val="22"/>
          <w:szCs w:val="22"/>
        </w:rPr>
        <w:t>vidad.</w:t>
      </w:r>
    </w:p>
    <w:p w14:paraId="3B7437C2" w14:textId="77777777" w:rsidR="00E374D2" w:rsidRDefault="00096C04">
      <w:pPr>
        <w:shd w:val="clear" w:color="auto" w:fill="FFFFFF"/>
        <w:spacing w:before="280"/>
        <w:ind w:left="720"/>
        <w:rPr>
          <w:i/>
          <w:sz w:val="22"/>
          <w:szCs w:val="22"/>
        </w:rPr>
      </w:pPr>
      <w:r>
        <w:rPr>
          <w:i/>
          <w:sz w:val="22"/>
          <w:szCs w:val="22"/>
        </w:rPr>
        <w:t>Las expresiones creadoras, como expresión libre del pensamiento humano, generan identidad, sentido de pertenencia y enriquecen la diversidad cultural del país.</w:t>
      </w:r>
    </w:p>
    <w:p w14:paraId="748BD0E9" w14:textId="77777777" w:rsidR="00E374D2" w:rsidRDefault="00096C04">
      <w:pPr>
        <w:shd w:val="clear" w:color="auto" w:fill="FFFFFF"/>
        <w:spacing w:before="280"/>
        <w:rPr>
          <w:b/>
          <w:sz w:val="22"/>
          <w:szCs w:val="22"/>
        </w:rPr>
      </w:pPr>
      <w:r>
        <w:rPr>
          <w:b/>
          <w:sz w:val="22"/>
          <w:szCs w:val="22"/>
        </w:rPr>
        <w:t xml:space="preserve">Ley 1185 de 2008 </w:t>
      </w:r>
    </w:p>
    <w:p w14:paraId="32DA66C4" w14:textId="77777777" w:rsidR="00E374D2" w:rsidRDefault="00096C04">
      <w:pPr>
        <w:shd w:val="clear" w:color="auto" w:fill="FFFFFF"/>
        <w:spacing w:before="280"/>
        <w:rPr>
          <w:b/>
          <w:sz w:val="22"/>
          <w:szCs w:val="22"/>
          <w:highlight w:val="white"/>
        </w:rPr>
      </w:pPr>
      <w:r>
        <w:rPr>
          <w:b/>
          <w:sz w:val="22"/>
          <w:szCs w:val="22"/>
          <w:highlight w:val="white"/>
        </w:rPr>
        <w:t>“Por la cual se modifica y adiciona la Ley </w:t>
      </w:r>
      <w:hyperlink r:id="rId10" w:anchor="0">
        <w:r>
          <w:rPr>
            <w:b/>
            <w:color w:val="000000"/>
            <w:sz w:val="22"/>
            <w:szCs w:val="22"/>
            <w:u w:val="single"/>
          </w:rPr>
          <w:t>397</w:t>
        </w:r>
      </w:hyperlink>
      <w:r>
        <w:rPr>
          <w:b/>
          <w:sz w:val="22"/>
          <w:szCs w:val="22"/>
          <w:highlight w:val="white"/>
        </w:rPr>
        <w:t> de 1997 –Ley General de Cultura– y se dictan otras disposiciones”.</w:t>
      </w:r>
    </w:p>
    <w:p w14:paraId="7FA54B3C" w14:textId="77777777" w:rsidR="00E374D2" w:rsidRDefault="00096C04">
      <w:pPr>
        <w:spacing w:before="280" w:after="280"/>
        <w:ind w:left="720"/>
        <w:rPr>
          <w:i/>
          <w:sz w:val="22"/>
          <w:szCs w:val="22"/>
          <w:highlight w:val="white"/>
        </w:rPr>
      </w:pPr>
      <w:r>
        <w:rPr>
          <w:b/>
          <w:sz w:val="22"/>
          <w:szCs w:val="22"/>
          <w:highlight w:val="white"/>
        </w:rPr>
        <w:t>Artículo 1°. </w:t>
      </w:r>
      <w:hyperlink r:id="rId11" w:anchor="4">
        <w:r>
          <w:rPr>
            <w:i/>
            <w:sz w:val="22"/>
            <w:szCs w:val="22"/>
          </w:rPr>
          <w:t>Modifica el Artículo 4 de la Ley 397 de 1997</w:t>
        </w:r>
      </w:hyperlink>
      <w:r>
        <w:rPr>
          <w:i/>
          <w:sz w:val="22"/>
          <w:szCs w:val="22"/>
          <w:highlight w:val="white"/>
        </w:rPr>
        <w:t>. Modifíquese el artículo </w:t>
      </w:r>
      <w:hyperlink r:id="rId12" w:anchor="4">
        <w:r>
          <w:rPr>
            <w:i/>
            <w:sz w:val="22"/>
            <w:szCs w:val="22"/>
          </w:rPr>
          <w:t>4°</w:t>
        </w:r>
      </w:hyperlink>
      <w:r>
        <w:rPr>
          <w:i/>
          <w:sz w:val="22"/>
          <w:szCs w:val="22"/>
          <w:highlight w:val="white"/>
        </w:rPr>
        <w:t> de la Ley 397 de 1997 el cual quedará, así:</w:t>
      </w:r>
    </w:p>
    <w:p w14:paraId="03443B6E" w14:textId="77777777" w:rsidR="00E374D2" w:rsidRDefault="00096C04">
      <w:pPr>
        <w:shd w:val="clear" w:color="auto" w:fill="FFFFFF"/>
        <w:spacing w:before="280" w:after="280"/>
        <w:ind w:left="1440"/>
        <w:rPr>
          <w:i/>
          <w:sz w:val="22"/>
          <w:szCs w:val="22"/>
        </w:rPr>
      </w:pPr>
      <w:r>
        <w:rPr>
          <w:i/>
          <w:sz w:val="22"/>
          <w:szCs w:val="22"/>
        </w:rPr>
        <w:t>"Artículo 4°. Integración</w:t>
      </w:r>
      <w:r>
        <w:rPr>
          <w:i/>
          <w:sz w:val="22"/>
          <w:szCs w:val="22"/>
        </w:rPr>
        <w:t xml:space="preserve"> del patrimonio cultural de la Nación. El patrimonio cultural de la Nación está constituido por todos los bienes materiales, las manifestaciones inmateriales, los productos y las representaciones de la cultura </w:t>
      </w:r>
      <w:r>
        <w:rPr>
          <w:i/>
          <w:sz w:val="22"/>
          <w:szCs w:val="22"/>
        </w:rPr>
        <w:lastRenderedPageBreak/>
        <w:t>que son expresión de la nacionalidad colombian</w:t>
      </w:r>
      <w:r>
        <w:rPr>
          <w:i/>
          <w:sz w:val="22"/>
          <w:szCs w:val="22"/>
        </w:rPr>
        <w:t>a, tales como la lengua castellana, las lenguas y dialectos de las comunidades indígenas, negras y creoles, la tradición, el conocimiento ancestral, el paisaje cultural, las costumbres y los hábitos, así como los bienes materiales de naturaleza mueble e in</w:t>
      </w:r>
      <w:r>
        <w:rPr>
          <w:i/>
          <w:sz w:val="22"/>
          <w:szCs w:val="22"/>
        </w:rPr>
        <w:t>mueble a los que se les atribuye, entre otros, especial interés histórico, artístico, científico, estético o simbólico en ámbitos como el plástico, arquitectónico, urbano, arqueológico, lingüístico, sonoro, musical, audiovisual, fílmico, testimonial, docum</w:t>
      </w:r>
      <w:r>
        <w:rPr>
          <w:i/>
          <w:sz w:val="22"/>
          <w:szCs w:val="22"/>
        </w:rPr>
        <w:t>ental, literario, bibliográfico, museológico o antropológico.</w:t>
      </w:r>
    </w:p>
    <w:p w14:paraId="6BA89D89" w14:textId="77777777" w:rsidR="00E374D2" w:rsidRDefault="00096C04">
      <w:pPr>
        <w:shd w:val="clear" w:color="auto" w:fill="FFFFFF"/>
        <w:spacing w:before="280" w:after="280"/>
        <w:rPr>
          <w:b/>
          <w:sz w:val="22"/>
          <w:szCs w:val="22"/>
          <w:highlight w:val="white"/>
        </w:rPr>
      </w:pPr>
      <w:r>
        <w:rPr>
          <w:b/>
          <w:sz w:val="22"/>
          <w:szCs w:val="22"/>
          <w:highlight w:val="white"/>
        </w:rPr>
        <w:t>LEY 1493 DE 2011</w:t>
      </w:r>
    </w:p>
    <w:p w14:paraId="3EB081EA" w14:textId="77777777" w:rsidR="00E374D2" w:rsidRDefault="00096C04">
      <w:pPr>
        <w:shd w:val="clear" w:color="auto" w:fill="FFFFFF"/>
        <w:spacing w:before="280" w:after="280"/>
        <w:rPr>
          <w:b/>
          <w:i/>
          <w:sz w:val="22"/>
          <w:szCs w:val="22"/>
          <w:highlight w:val="white"/>
        </w:rPr>
      </w:pPr>
      <w:r>
        <w:rPr>
          <w:b/>
          <w:i/>
          <w:sz w:val="22"/>
          <w:szCs w:val="22"/>
          <w:highlight w:val="white"/>
        </w:rPr>
        <w:t xml:space="preserve">“Por la cual se toman medidas para formalizar el sector del espectáculo público de las artes escénicas, se otorgan competencias de inspección, vigilancia y control sobre las </w:t>
      </w:r>
      <w:r>
        <w:rPr>
          <w:b/>
          <w:i/>
          <w:sz w:val="22"/>
          <w:szCs w:val="22"/>
          <w:highlight w:val="white"/>
        </w:rPr>
        <w:t>sociedades de gestión colectiva y se dictan otras disposiciones.”</w:t>
      </w:r>
    </w:p>
    <w:p w14:paraId="1474C334" w14:textId="77777777" w:rsidR="00E374D2" w:rsidRDefault="00096C04">
      <w:pPr>
        <w:spacing w:before="240" w:after="240" w:line="276" w:lineRule="auto"/>
        <w:rPr>
          <w:b/>
          <w:sz w:val="22"/>
          <w:szCs w:val="22"/>
        </w:rPr>
      </w:pPr>
      <w:r>
        <w:rPr>
          <w:b/>
          <w:sz w:val="22"/>
          <w:szCs w:val="22"/>
        </w:rPr>
        <w:t>DECRETOS NACIONALES</w:t>
      </w:r>
    </w:p>
    <w:p w14:paraId="5E716985" w14:textId="77777777" w:rsidR="00E374D2" w:rsidRDefault="00096C04">
      <w:pPr>
        <w:spacing w:before="240" w:after="240" w:line="276" w:lineRule="auto"/>
        <w:rPr>
          <w:b/>
          <w:sz w:val="22"/>
          <w:szCs w:val="22"/>
          <w:highlight w:val="white"/>
        </w:rPr>
      </w:pPr>
      <w:r>
        <w:rPr>
          <w:b/>
          <w:sz w:val="22"/>
          <w:szCs w:val="22"/>
          <w:highlight w:val="white"/>
        </w:rPr>
        <w:t>Decreto 763 De 2009</w:t>
      </w:r>
    </w:p>
    <w:p w14:paraId="3FEA0608" w14:textId="77777777" w:rsidR="00E374D2" w:rsidRDefault="00096C04">
      <w:pPr>
        <w:spacing w:before="240" w:after="240" w:line="276" w:lineRule="auto"/>
        <w:rPr>
          <w:b/>
          <w:i/>
          <w:sz w:val="22"/>
          <w:szCs w:val="22"/>
          <w:highlight w:val="white"/>
        </w:rPr>
      </w:pPr>
      <w:r>
        <w:rPr>
          <w:b/>
          <w:i/>
          <w:sz w:val="22"/>
          <w:szCs w:val="22"/>
          <w:highlight w:val="white"/>
        </w:rPr>
        <w:t>“Por el cual se reglamentan parcialmente las Leyes </w:t>
      </w:r>
      <w:hyperlink r:id="rId13" w:anchor="0">
        <w:r>
          <w:rPr>
            <w:b/>
            <w:i/>
            <w:color w:val="000000"/>
            <w:sz w:val="22"/>
            <w:szCs w:val="22"/>
            <w:highlight w:val="white"/>
            <w:u w:val="single"/>
          </w:rPr>
          <w:t>81</w:t>
        </w:r>
        <w:r>
          <w:rPr>
            <w:b/>
            <w:i/>
            <w:color w:val="000000"/>
            <w:sz w:val="22"/>
            <w:szCs w:val="22"/>
            <w:highlight w:val="white"/>
            <w:u w:val="single"/>
          </w:rPr>
          <w:t>4</w:t>
        </w:r>
      </w:hyperlink>
      <w:r>
        <w:rPr>
          <w:b/>
          <w:i/>
          <w:sz w:val="22"/>
          <w:szCs w:val="22"/>
          <w:highlight w:val="white"/>
        </w:rPr>
        <w:t> de 2003 y </w:t>
      </w:r>
      <w:hyperlink r:id="rId14" w:anchor="0">
        <w:r>
          <w:rPr>
            <w:b/>
            <w:i/>
            <w:color w:val="000000"/>
            <w:sz w:val="22"/>
            <w:szCs w:val="22"/>
            <w:highlight w:val="white"/>
            <w:u w:val="single"/>
          </w:rPr>
          <w:t>397</w:t>
        </w:r>
      </w:hyperlink>
      <w:r>
        <w:rPr>
          <w:i/>
          <w:sz w:val="22"/>
          <w:szCs w:val="22"/>
          <w:highlight w:val="white"/>
        </w:rPr>
        <w:t> </w:t>
      </w:r>
      <w:r>
        <w:rPr>
          <w:b/>
          <w:i/>
          <w:sz w:val="22"/>
          <w:szCs w:val="22"/>
          <w:highlight w:val="white"/>
        </w:rPr>
        <w:t>de 1997 modificada por medio de la Ley </w:t>
      </w:r>
      <w:hyperlink r:id="rId15" w:anchor="0">
        <w:r>
          <w:rPr>
            <w:b/>
            <w:i/>
            <w:color w:val="000000"/>
            <w:sz w:val="22"/>
            <w:szCs w:val="22"/>
            <w:highlight w:val="white"/>
            <w:u w:val="single"/>
          </w:rPr>
          <w:t>1185</w:t>
        </w:r>
      </w:hyperlink>
      <w:r>
        <w:rPr>
          <w:b/>
          <w:i/>
          <w:sz w:val="22"/>
          <w:szCs w:val="22"/>
          <w:highlight w:val="white"/>
        </w:rPr>
        <w:t> de</w:t>
      </w:r>
      <w:r>
        <w:rPr>
          <w:b/>
          <w:i/>
          <w:sz w:val="22"/>
          <w:szCs w:val="22"/>
          <w:highlight w:val="white"/>
        </w:rPr>
        <w:t xml:space="preserve"> 2008, en lo correspondiente al Patrimonio Cultural de la Nación de naturaleza material.”</w:t>
      </w:r>
    </w:p>
    <w:p w14:paraId="0FF63E45" w14:textId="77777777" w:rsidR="00E374D2" w:rsidRDefault="00096C04">
      <w:pPr>
        <w:spacing w:before="240" w:after="240" w:line="276" w:lineRule="auto"/>
        <w:ind w:left="720"/>
        <w:rPr>
          <w:i/>
          <w:sz w:val="22"/>
          <w:szCs w:val="22"/>
          <w:highlight w:val="white"/>
        </w:rPr>
      </w:pPr>
      <w:r>
        <w:rPr>
          <w:b/>
          <w:i/>
          <w:sz w:val="22"/>
          <w:szCs w:val="22"/>
          <w:highlight w:val="white"/>
        </w:rPr>
        <w:t>Artículo 1. Objeto. </w:t>
      </w:r>
      <w:r>
        <w:rPr>
          <w:i/>
          <w:sz w:val="22"/>
          <w:szCs w:val="22"/>
          <w:highlight w:val="white"/>
        </w:rPr>
        <w:t>El presente decreto reglamenta parcialmente la Ley 397 de 1997, modificada por la Ley 1185 de 2008, y la Ley 814 de 2003, en lo pertinente al Patr</w:t>
      </w:r>
      <w:r>
        <w:rPr>
          <w:i/>
          <w:sz w:val="22"/>
          <w:szCs w:val="22"/>
          <w:highlight w:val="white"/>
        </w:rPr>
        <w:t>imonio Cultural de la Nación de naturaleza material y al Régimen Especial de Protección de los Bienes de interés Cultural.</w:t>
      </w:r>
    </w:p>
    <w:p w14:paraId="74BF9CFA" w14:textId="77777777" w:rsidR="00E374D2" w:rsidRDefault="00096C04">
      <w:pPr>
        <w:spacing w:before="240" w:after="240" w:line="276" w:lineRule="auto"/>
        <w:rPr>
          <w:b/>
          <w:sz w:val="22"/>
          <w:szCs w:val="22"/>
        </w:rPr>
      </w:pPr>
      <w:r>
        <w:rPr>
          <w:b/>
          <w:sz w:val="22"/>
          <w:szCs w:val="22"/>
        </w:rPr>
        <w:t>Decreto 124 de 1998</w:t>
      </w:r>
    </w:p>
    <w:p w14:paraId="75F620B2" w14:textId="77777777" w:rsidR="00E374D2" w:rsidRDefault="00096C04">
      <w:pPr>
        <w:spacing w:before="240" w:after="240" w:line="276" w:lineRule="auto"/>
        <w:ind w:left="60"/>
        <w:rPr>
          <w:b/>
          <w:sz w:val="22"/>
          <w:szCs w:val="22"/>
        </w:rPr>
      </w:pPr>
      <w:r>
        <w:rPr>
          <w:b/>
          <w:sz w:val="22"/>
          <w:szCs w:val="22"/>
        </w:rPr>
        <w:t>“Por el cual el cual se reglamenta el contenido de las placas conmemorativas”</w:t>
      </w:r>
    </w:p>
    <w:p w14:paraId="7E5152DB" w14:textId="77777777" w:rsidR="00E374D2" w:rsidRDefault="00096C04">
      <w:pPr>
        <w:spacing w:line="276" w:lineRule="auto"/>
        <w:ind w:left="780" w:right="20"/>
        <w:rPr>
          <w:i/>
          <w:sz w:val="22"/>
          <w:szCs w:val="22"/>
        </w:rPr>
      </w:pPr>
      <w:r>
        <w:rPr>
          <w:b/>
          <w:sz w:val="22"/>
          <w:szCs w:val="22"/>
        </w:rPr>
        <w:t>Artículo 1.</w:t>
      </w:r>
      <w:r>
        <w:rPr>
          <w:b/>
          <w:i/>
          <w:sz w:val="22"/>
          <w:szCs w:val="22"/>
        </w:rPr>
        <w:t xml:space="preserve"> </w:t>
      </w:r>
      <w:r>
        <w:rPr>
          <w:i/>
          <w:sz w:val="22"/>
          <w:szCs w:val="22"/>
        </w:rPr>
        <w:t xml:space="preserve">“Las placas </w:t>
      </w:r>
      <w:r>
        <w:rPr>
          <w:i/>
          <w:sz w:val="22"/>
          <w:szCs w:val="22"/>
        </w:rPr>
        <w:t>conmemorativas que se instalen a partir de la fecha de expedición de este Decreto, sobre las obras públicas realizadas en el Distrito Capital sólo contendrán como información la denominación de la obra y la fecha.”</w:t>
      </w:r>
    </w:p>
    <w:p w14:paraId="10E4A80D" w14:textId="77777777" w:rsidR="00E374D2" w:rsidRDefault="00E374D2">
      <w:pPr>
        <w:rPr>
          <w:sz w:val="22"/>
          <w:szCs w:val="22"/>
        </w:rPr>
      </w:pPr>
      <w:bookmarkStart w:id="2" w:name="_heading=h.pdfpy3181vhy" w:colFirst="0" w:colLast="0"/>
      <w:bookmarkEnd w:id="2"/>
    </w:p>
    <w:p w14:paraId="2F0FC461" w14:textId="77777777" w:rsidR="00E374D2" w:rsidRDefault="00096C04">
      <w:pPr>
        <w:rPr>
          <w:b/>
          <w:sz w:val="22"/>
          <w:szCs w:val="22"/>
        </w:rPr>
      </w:pPr>
      <w:r>
        <w:rPr>
          <w:b/>
          <w:sz w:val="22"/>
          <w:szCs w:val="22"/>
        </w:rPr>
        <w:t xml:space="preserve">DECRETO 1421 de 1993. </w:t>
      </w:r>
    </w:p>
    <w:p w14:paraId="0AED85EC" w14:textId="77777777" w:rsidR="00E374D2" w:rsidRDefault="00E374D2">
      <w:pPr>
        <w:rPr>
          <w:b/>
          <w:sz w:val="22"/>
          <w:szCs w:val="22"/>
        </w:rPr>
      </w:pPr>
    </w:p>
    <w:p w14:paraId="5537698D" w14:textId="77777777" w:rsidR="00E374D2" w:rsidRDefault="00096C04">
      <w:pPr>
        <w:rPr>
          <w:b/>
          <w:i/>
          <w:sz w:val="22"/>
          <w:szCs w:val="22"/>
        </w:rPr>
      </w:pPr>
      <w:r>
        <w:rPr>
          <w:b/>
          <w:i/>
          <w:sz w:val="22"/>
          <w:szCs w:val="22"/>
        </w:rPr>
        <w:t xml:space="preserve">"Por el cual se </w:t>
      </w:r>
      <w:r>
        <w:rPr>
          <w:b/>
          <w:i/>
          <w:sz w:val="22"/>
          <w:szCs w:val="22"/>
        </w:rPr>
        <w:t>dicta el régimen especial para el Distrito Capital de Santa fé   de Bogotá".</w:t>
      </w:r>
    </w:p>
    <w:p w14:paraId="49D9369D" w14:textId="77777777" w:rsidR="00E374D2" w:rsidRDefault="00E374D2">
      <w:pPr>
        <w:pBdr>
          <w:top w:val="nil"/>
          <w:left w:val="nil"/>
          <w:bottom w:val="nil"/>
          <w:right w:val="nil"/>
          <w:between w:val="nil"/>
        </w:pBdr>
        <w:ind w:left="720"/>
        <w:rPr>
          <w:i/>
          <w:color w:val="000000"/>
          <w:sz w:val="22"/>
          <w:szCs w:val="22"/>
        </w:rPr>
      </w:pPr>
    </w:p>
    <w:p w14:paraId="2D11108F" w14:textId="77777777" w:rsidR="00E374D2" w:rsidRDefault="00096C04">
      <w:pPr>
        <w:pBdr>
          <w:top w:val="nil"/>
          <w:left w:val="nil"/>
          <w:bottom w:val="nil"/>
          <w:right w:val="nil"/>
          <w:between w:val="nil"/>
        </w:pBdr>
        <w:ind w:left="720"/>
        <w:rPr>
          <w:i/>
          <w:color w:val="000000"/>
          <w:sz w:val="22"/>
          <w:szCs w:val="22"/>
        </w:rPr>
      </w:pPr>
      <w:r>
        <w:rPr>
          <w:b/>
          <w:i/>
          <w:color w:val="000000"/>
          <w:sz w:val="22"/>
          <w:szCs w:val="22"/>
        </w:rPr>
        <w:t>ARTÍCULO. - 12.</w:t>
      </w:r>
      <w:r>
        <w:rPr>
          <w:i/>
          <w:color w:val="000000"/>
          <w:sz w:val="22"/>
          <w:szCs w:val="22"/>
        </w:rPr>
        <w:t xml:space="preserve"> Atribuciones. Corresponde al Concejo Distrital, de conformidad con la Constitución y a la ley:</w:t>
      </w:r>
    </w:p>
    <w:p w14:paraId="02B50A88" w14:textId="77777777" w:rsidR="00E374D2" w:rsidRDefault="00E374D2">
      <w:pPr>
        <w:pBdr>
          <w:top w:val="nil"/>
          <w:left w:val="nil"/>
          <w:bottom w:val="nil"/>
          <w:right w:val="nil"/>
          <w:between w:val="nil"/>
        </w:pBdr>
        <w:spacing w:before="3"/>
        <w:rPr>
          <w:i/>
          <w:color w:val="000000"/>
          <w:sz w:val="22"/>
          <w:szCs w:val="22"/>
        </w:rPr>
      </w:pPr>
    </w:p>
    <w:p w14:paraId="7661A8F1" w14:textId="77777777" w:rsidR="00E374D2" w:rsidRDefault="00096C04">
      <w:pPr>
        <w:pBdr>
          <w:top w:val="nil"/>
          <w:left w:val="nil"/>
          <w:bottom w:val="nil"/>
          <w:right w:val="nil"/>
          <w:between w:val="nil"/>
        </w:pBdr>
        <w:ind w:left="1797" w:hanging="356"/>
        <w:rPr>
          <w:i/>
          <w:color w:val="000000"/>
          <w:sz w:val="22"/>
          <w:szCs w:val="22"/>
        </w:rPr>
      </w:pPr>
      <w:r>
        <w:rPr>
          <w:i/>
          <w:color w:val="000000"/>
          <w:sz w:val="22"/>
          <w:szCs w:val="22"/>
        </w:rPr>
        <w:t xml:space="preserve">2. Dictar las normas necesarias para garantizar el adecuado </w:t>
      </w:r>
      <w:r>
        <w:rPr>
          <w:i/>
          <w:color w:val="000000"/>
          <w:sz w:val="22"/>
          <w:szCs w:val="22"/>
        </w:rPr>
        <w:t>cumplimiento de las funciones y la eficiente prestación de los servicios a cargo del Distrito.</w:t>
      </w:r>
    </w:p>
    <w:p w14:paraId="1B9B25D5" w14:textId="77777777" w:rsidR="00E374D2" w:rsidRDefault="00E374D2">
      <w:pPr>
        <w:pBdr>
          <w:top w:val="nil"/>
          <w:left w:val="nil"/>
          <w:bottom w:val="nil"/>
          <w:right w:val="nil"/>
          <w:between w:val="nil"/>
        </w:pBdr>
        <w:ind w:left="1797" w:hanging="356"/>
        <w:rPr>
          <w:i/>
          <w:color w:val="000000"/>
          <w:sz w:val="22"/>
          <w:szCs w:val="22"/>
        </w:rPr>
      </w:pPr>
    </w:p>
    <w:p w14:paraId="2A0725BC" w14:textId="77777777" w:rsidR="00E374D2" w:rsidRDefault="00096C04">
      <w:pPr>
        <w:pBdr>
          <w:top w:val="nil"/>
          <w:left w:val="nil"/>
          <w:bottom w:val="nil"/>
          <w:right w:val="nil"/>
          <w:between w:val="nil"/>
        </w:pBdr>
        <w:ind w:left="2154" w:hanging="357"/>
        <w:rPr>
          <w:i/>
          <w:color w:val="000000"/>
          <w:sz w:val="22"/>
          <w:szCs w:val="22"/>
        </w:rPr>
      </w:pPr>
      <w:r>
        <w:rPr>
          <w:i/>
          <w:color w:val="000000"/>
          <w:sz w:val="22"/>
          <w:szCs w:val="22"/>
        </w:rPr>
        <w:t>(…)</w:t>
      </w:r>
    </w:p>
    <w:p w14:paraId="6F3F7077" w14:textId="77777777" w:rsidR="00E374D2" w:rsidRDefault="00E374D2">
      <w:pPr>
        <w:pBdr>
          <w:top w:val="nil"/>
          <w:left w:val="nil"/>
          <w:bottom w:val="nil"/>
          <w:right w:val="nil"/>
          <w:between w:val="nil"/>
        </w:pBdr>
        <w:rPr>
          <w:i/>
          <w:color w:val="000000"/>
          <w:sz w:val="22"/>
          <w:szCs w:val="22"/>
        </w:rPr>
      </w:pPr>
    </w:p>
    <w:p w14:paraId="6FCA76E5" w14:textId="77777777" w:rsidR="00E374D2" w:rsidRDefault="00096C04">
      <w:pPr>
        <w:pBdr>
          <w:top w:val="nil"/>
          <w:left w:val="nil"/>
          <w:bottom w:val="nil"/>
          <w:right w:val="nil"/>
          <w:between w:val="nil"/>
        </w:pBdr>
        <w:ind w:left="1440"/>
        <w:rPr>
          <w:i/>
          <w:color w:val="000000"/>
          <w:sz w:val="22"/>
          <w:szCs w:val="22"/>
        </w:rPr>
      </w:pPr>
      <w:r>
        <w:rPr>
          <w:i/>
          <w:color w:val="000000"/>
          <w:sz w:val="22"/>
          <w:szCs w:val="22"/>
        </w:rPr>
        <w:t>13. Regular la preservación y defensa del patrimonio cultural.</w:t>
      </w:r>
    </w:p>
    <w:p w14:paraId="45401E29" w14:textId="77777777" w:rsidR="00E374D2" w:rsidRDefault="00E374D2">
      <w:pPr>
        <w:spacing w:line="276" w:lineRule="auto"/>
        <w:ind w:right="20"/>
        <w:rPr>
          <w:sz w:val="22"/>
          <w:szCs w:val="22"/>
        </w:rPr>
      </w:pPr>
    </w:p>
    <w:p w14:paraId="47D1E52F" w14:textId="77777777" w:rsidR="00E374D2" w:rsidRDefault="00096C04">
      <w:pPr>
        <w:pBdr>
          <w:top w:val="nil"/>
          <w:left w:val="nil"/>
          <w:bottom w:val="nil"/>
          <w:right w:val="nil"/>
          <w:between w:val="nil"/>
        </w:pBdr>
        <w:spacing w:before="240" w:after="240" w:line="276" w:lineRule="auto"/>
        <w:rPr>
          <w:b/>
          <w:sz w:val="22"/>
          <w:szCs w:val="22"/>
        </w:rPr>
      </w:pPr>
      <w:r>
        <w:rPr>
          <w:b/>
          <w:sz w:val="22"/>
          <w:szCs w:val="22"/>
        </w:rPr>
        <w:t>RESOLUCIONES</w:t>
      </w:r>
    </w:p>
    <w:p w14:paraId="5A521131" w14:textId="77777777" w:rsidR="00E374D2" w:rsidRDefault="00096C04">
      <w:pPr>
        <w:pBdr>
          <w:top w:val="nil"/>
          <w:left w:val="nil"/>
          <w:bottom w:val="nil"/>
          <w:right w:val="nil"/>
          <w:between w:val="nil"/>
        </w:pBdr>
        <w:spacing w:before="240" w:after="240" w:line="276" w:lineRule="auto"/>
        <w:rPr>
          <w:b/>
          <w:sz w:val="22"/>
          <w:szCs w:val="22"/>
          <w:highlight w:val="white"/>
        </w:rPr>
      </w:pPr>
      <w:r>
        <w:rPr>
          <w:b/>
          <w:sz w:val="22"/>
          <w:szCs w:val="22"/>
          <w:highlight w:val="white"/>
        </w:rPr>
        <w:t>Resolución 0330 de 2010</w:t>
      </w:r>
    </w:p>
    <w:p w14:paraId="196A6BD4" w14:textId="77777777" w:rsidR="00E374D2" w:rsidRDefault="00096C04">
      <w:pPr>
        <w:spacing w:after="150"/>
        <w:rPr>
          <w:b/>
          <w:i/>
          <w:sz w:val="22"/>
          <w:szCs w:val="22"/>
          <w:highlight w:val="white"/>
        </w:rPr>
      </w:pPr>
      <w:r>
        <w:rPr>
          <w:b/>
          <w:i/>
          <w:sz w:val="22"/>
          <w:szCs w:val="22"/>
          <w:highlight w:val="white"/>
        </w:rPr>
        <w:t xml:space="preserve">“Por la cual se desarrollan algunos aspectos técnicos </w:t>
      </w:r>
      <w:r>
        <w:rPr>
          <w:b/>
          <w:i/>
          <w:sz w:val="22"/>
          <w:szCs w:val="22"/>
          <w:highlight w:val="white"/>
        </w:rPr>
        <w:t>relativos al Patrimonio Cultural de la Nación de naturaleza inmaterial. LA MINISTRA DE CULTURA, en uso de sus atribuciones constitucionales y legales, en especial de las que le confieren las Leyes 397 de 1997, 489 de 1998 y 1185 de 2008, así como el Decret</w:t>
      </w:r>
      <w:r>
        <w:rPr>
          <w:b/>
          <w:i/>
          <w:sz w:val="22"/>
          <w:szCs w:val="22"/>
          <w:highlight w:val="white"/>
        </w:rPr>
        <w:t>o-ley 1746 de 2003 y el Decreto 2941 de 2009,”</w:t>
      </w:r>
    </w:p>
    <w:p w14:paraId="22B7747E" w14:textId="77777777" w:rsidR="00E374D2" w:rsidRDefault="00096C04">
      <w:pPr>
        <w:shd w:val="clear" w:color="auto" w:fill="FFFFFF"/>
        <w:spacing w:after="150"/>
        <w:ind w:left="720"/>
        <w:rPr>
          <w:i/>
          <w:sz w:val="22"/>
          <w:szCs w:val="22"/>
        </w:rPr>
      </w:pPr>
      <w:r>
        <w:rPr>
          <w:b/>
          <w:sz w:val="22"/>
          <w:szCs w:val="22"/>
        </w:rPr>
        <w:t>Artículo 1°. </w:t>
      </w:r>
      <w:r>
        <w:rPr>
          <w:i/>
          <w:sz w:val="22"/>
          <w:szCs w:val="22"/>
        </w:rPr>
        <w:t>Objeto</w:t>
      </w:r>
      <w:r>
        <w:rPr>
          <w:sz w:val="22"/>
          <w:szCs w:val="22"/>
        </w:rPr>
        <w:t xml:space="preserve">. </w:t>
      </w:r>
      <w:r>
        <w:rPr>
          <w:i/>
          <w:sz w:val="22"/>
          <w:szCs w:val="22"/>
        </w:rPr>
        <w:t>Mediante esta resolución se fijan algunos lineamientos técnicos y administrativos destinados a apoyar la ejecución de los preceptos contenidos en la Ley 1185 de 2008 y en el Decreto 2941 d</w:t>
      </w:r>
      <w:r>
        <w:rPr>
          <w:i/>
          <w:sz w:val="22"/>
          <w:szCs w:val="22"/>
        </w:rPr>
        <w:t>e 2009, en lo que corresponde al Patrimonio Cultural de la Nación de carácter inmaterial.</w:t>
      </w:r>
    </w:p>
    <w:p w14:paraId="72FCBC65" w14:textId="77777777" w:rsidR="00E374D2" w:rsidRDefault="00096C04">
      <w:pPr>
        <w:shd w:val="clear" w:color="auto" w:fill="FFFFFF"/>
        <w:spacing w:after="150"/>
        <w:ind w:left="720"/>
        <w:rPr>
          <w:i/>
          <w:sz w:val="22"/>
          <w:szCs w:val="22"/>
        </w:rPr>
      </w:pPr>
      <w:r>
        <w:rPr>
          <w:i/>
          <w:sz w:val="22"/>
          <w:szCs w:val="22"/>
        </w:rPr>
        <w:t>Las disposiciones de esta resolución son complementarias a las regulaciones, definiciones, conceptos, principios, competencias, así como cualquier otro aspecto contem</w:t>
      </w:r>
      <w:r>
        <w:rPr>
          <w:i/>
          <w:sz w:val="22"/>
          <w:szCs w:val="22"/>
        </w:rPr>
        <w:t>plado en la ley y decreto mencionados.</w:t>
      </w:r>
    </w:p>
    <w:p w14:paraId="64D4587D" w14:textId="77777777" w:rsidR="00E374D2" w:rsidRDefault="00096C04">
      <w:pPr>
        <w:shd w:val="clear" w:color="auto" w:fill="FFFFFF"/>
        <w:spacing w:after="150"/>
        <w:ind w:left="720"/>
        <w:rPr>
          <w:i/>
          <w:sz w:val="22"/>
          <w:szCs w:val="22"/>
        </w:rPr>
      </w:pPr>
      <w:r>
        <w:rPr>
          <w:i/>
          <w:sz w:val="22"/>
          <w:szCs w:val="22"/>
        </w:rPr>
        <w:t>Las diversas expresiones del Patrimonio Cultural Inmaterial descritas en el artículo 2° del Decreto 2941 de 2009, pueden englobarse para efectos de esta resolución, bajo el término "manifestaciones".</w:t>
      </w:r>
    </w:p>
    <w:p w14:paraId="41539F88" w14:textId="77777777" w:rsidR="00E374D2" w:rsidRDefault="00096C04">
      <w:pPr>
        <w:shd w:val="clear" w:color="auto" w:fill="FFFFFF"/>
        <w:spacing w:after="150"/>
        <w:ind w:left="720"/>
        <w:rPr>
          <w:i/>
          <w:sz w:val="22"/>
          <w:szCs w:val="22"/>
        </w:rPr>
      </w:pPr>
      <w:r>
        <w:rPr>
          <w:i/>
          <w:sz w:val="22"/>
          <w:szCs w:val="22"/>
        </w:rPr>
        <w:t>Del mismo modo, s</w:t>
      </w:r>
      <w:r>
        <w:rPr>
          <w:i/>
          <w:sz w:val="22"/>
          <w:szCs w:val="22"/>
        </w:rPr>
        <w:t>e utilizan las denominaciones acogidas por el citado decreto y podrán utilizarse las siglas allí definidas. El uso de siglas no impide designar cada concepto, tema o institución por su nombre propio.</w:t>
      </w:r>
    </w:p>
    <w:p w14:paraId="401C025E" w14:textId="77777777" w:rsidR="00E374D2" w:rsidRDefault="00E374D2">
      <w:pPr>
        <w:shd w:val="clear" w:color="auto" w:fill="FFFFFF"/>
        <w:spacing w:after="150"/>
        <w:rPr>
          <w:b/>
          <w:sz w:val="22"/>
          <w:szCs w:val="22"/>
          <w:highlight w:val="white"/>
        </w:rPr>
      </w:pPr>
    </w:p>
    <w:p w14:paraId="0D93A173" w14:textId="77777777" w:rsidR="00E374D2" w:rsidRDefault="00096C04">
      <w:pPr>
        <w:shd w:val="clear" w:color="auto" w:fill="FFFFFF"/>
        <w:spacing w:after="150"/>
        <w:rPr>
          <w:b/>
          <w:sz w:val="22"/>
          <w:szCs w:val="22"/>
          <w:highlight w:val="white"/>
        </w:rPr>
      </w:pPr>
      <w:r>
        <w:rPr>
          <w:b/>
          <w:sz w:val="22"/>
          <w:szCs w:val="22"/>
          <w:highlight w:val="white"/>
        </w:rPr>
        <w:t>Resolución 0983 de 2010</w:t>
      </w:r>
    </w:p>
    <w:p w14:paraId="73A56F53" w14:textId="77777777" w:rsidR="00E374D2" w:rsidRDefault="00096C04">
      <w:pPr>
        <w:shd w:val="clear" w:color="auto" w:fill="FFFFFF"/>
        <w:spacing w:after="150"/>
        <w:rPr>
          <w:b/>
          <w:sz w:val="22"/>
          <w:szCs w:val="22"/>
          <w:highlight w:val="white"/>
        </w:rPr>
      </w:pPr>
      <w:r>
        <w:rPr>
          <w:b/>
          <w:sz w:val="22"/>
          <w:szCs w:val="22"/>
          <w:highlight w:val="white"/>
        </w:rPr>
        <w:lastRenderedPageBreak/>
        <w:t>“Por la cual se desarrollan alg</w:t>
      </w:r>
      <w:r>
        <w:rPr>
          <w:b/>
          <w:sz w:val="22"/>
          <w:szCs w:val="22"/>
          <w:highlight w:val="white"/>
        </w:rPr>
        <w:t>unos aspectos técnicos relativos al Patrimonio Cultural de la Nación de naturaleza material.”</w:t>
      </w:r>
    </w:p>
    <w:p w14:paraId="2CACA5FC" w14:textId="77777777" w:rsidR="00E374D2" w:rsidRDefault="00096C04">
      <w:pPr>
        <w:shd w:val="clear" w:color="auto" w:fill="FFFFFF"/>
        <w:spacing w:after="150"/>
        <w:ind w:left="720"/>
        <w:rPr>
          <w:i/>
          <w:sz w:val="22"/>
          <w:szCs w:val="22"/>
        </w:rPr>
      </w:pPr>
      <w:r>
        <w:rPr>
          <w:b/>
          <w:i/>
          <w:sz w:val="22"/>
          <w:szCs w:val="22"/>
        </w:rPr>
        <w:t>Artículo 1°. Objeto.</w:t>
      </w:r>
      <w:r>
        <w:rPr>
          <w:i/>
          <w:sz w:val="22"/>
          <w:szCs w:val="22"/>
        </w:rPr>
        <w:t> Fijar lineamientos técnicos y administrativos con el propósito de apoyar la ejecución de la Ley 1185 de 2008 y del decreto 763 de 2009, en lo</w:t>
      </w:r>
      <w:r>
        <w:rPr>
          <w:i/>
          <w:sz w:val="22"/>
          <w:szCs w:val="22"/>
        </w:rPr>
        <w:t xml:space="preserve"> que corresponde al Patrimonio Cultural de la Nación de naturaleza material.</w:t>
      </w:r>
    </w:p>
    <w:p w14:paraId="76687E80" w14:textId="77777777" w:rsidR="00E374D2" w:rsidRDefault="00096C04">
      <w:pPr>
        <w:shd w:val="clear" w:color="auto" w:fill="FFFFFF"/>
        <w:spacing w:after="150"/>
        <w:ind w:left="720"/>
        <w:rPr>
          <w:i/>
          <w:sz w:val="22"/>
          <w:szCs w:val="22"/>
        </w:rPr>
      </w:pPr>
      <w:r>
        <w:rPr>
          <w:i/>
          <w:sz w:val="22"/>
          <w:szCs w:val="22"/>
        </w:rPr>
        <w:t xml:space="preserve">Para el efecto se tienen en consideración las regulaciones, definiciones, conceptos, principios, competencias, así como cualquier otro aspecto contemplado en las referidas </w:t>
      </w:r>
      <w:r>
        <w:rPr>
          <w:i/>
          <w:sz w:val="22"/>
          <w:szCs w:val="22"/>
        </w:rPr>
        <w:t>disposiciones. El presente acto es accesorio y complementario de aquellas.</w:t>
      </w:r>
    </w:p>
    <w:p w14:paraId="21C9D90E" w14:textId="77777777" w:rsidR="00E374D2" w:rsidRDefault="00096C04">
      <w:pPr>
        <w:shd w:val="clear" w:color="auto" w:fill="FFFFFF"/>
        <w:spacing w:after="150"/>
        <w:ind w:left="720"/>
        <w:rPr>
          <w:i/>
          <w:sz w:val="22"/>
          <w:szCs w:val="22"/>
        </w:rPr>
      </w:pPr>
      <w:r>
        <w:rPr>
          <w:b/>
          <w:i/>
          <w:sz w:val="22"/>
          <w:szCs w:val="22"/>
        </w:rPr>
        <w:t>Parágrafo 1°.</w:t>
      </w:r>
      <w:r>
        <w:rPr>
          <w:i/>
          <w:sz w:val="22"/>
          <w:szCs w:val="22"/>
        </w:rPr>
        <w:t xml:space="preserve"> Las disposiciones de esta resolución se aplican a todos los procedimientos, declaratorias y demás aspectos pertinentes a los Bienes de Interés Cultural, BIC, del </w:t>
      </w:r>
      <w:r>
        <w:rPr>
          <w:i/>
          <w:sz w:val="22"/>
          <w:szCs w:val="22"/>
        </w:rPr>
        <w:t>ámbito nacional o del ámbito de los departamentos, municipios, distritos, autoridades de comunidades indígenas o afrodescendientes.</w:t>
      </w:r>
    </w:p>
    <w:p w14:paraId="5798BEEF" w14:textId="77777777" w:rsidR="00E374D2" w:rsidRDefault="00096C04">
      <w:pPr>
        <w:shd w:val="clear" w:color="auto" w:fill="FFFFFF"/>
        <w:spacing w:after="150"/>
        <w:ind w:left="720"/>
        <w:rPr>
          <w:i/>
          <w:sz w:val="22"/>
          <w:szCs w:val="22"/>
        </w:rPr>
      </w:pPr>
      <w:r>
        <w:rPr>
          <w:i/>
          <w:sz w:val="22"/>
          <w:szCs w:val="22"/>
        </w:rPr>
        <w:t>Sin embargo, cuando se haga alusión a un ámbito específico de competencia, la respectiva disposición se entenderá exclusivam</w:t>
      </w:r>
      <w:r>
        <w:rPr>
          <w:i/>
          <w:sz w:val="22"/>
          <w:szCs w:val="22"/>
        </w:rPr>
        <w:t>ente aplicable a este.</w:t>
      </w:r>
    </w:p>
    <w:p w14:paraId="19E1B04B" w14:textId="77777777" w:rsidR="00E374D2" w:rsidRDefault="00E374D2">
      <w:pPr>
        <w:shd w:val="clear" w:color="auto" w:fill="FFFFFF"/>
        <w:spacing w:after="150"/>
        <w:ind w:left="720"/>
        <w:rPr>
          <w:i/>
          <w:sz w:val="22"/>
          <w:szCs w:val="22"/>
        </w:rPr>
      </w:pPr>
    </w:p>
    <w:p w14:paraId="0234DC15" w14:textId="77777777" w:rsidR="00E374D2" w:rsidRDefault="00096C04">
      <w:pPr>
        <w:numPr>
          <w:ilvl w:val="0"/>
          <w:numId w:val="2"/>
        </w:numPr>
        <w:pBdr>
          <w:top w:val="nil"/>
          <w:left w:val="nil"/>
          <w:bottom w:val="nil"/>
          <w:right w:val="nil"/>
          <w:between w:val="nil"/>
        </w:pBdr>
        <w:spacing w:before="240" w:after="240"/>
        <w:rPr>
          <w:sz w:val="22"/>
          <w:szCs w:val="22"/>
          <w:highlight w:val="white"/>
        </w:rPr>
      </w:pPr>
      <w:r>
        <w:rPr>
          <w:b/>
          <w:sz w:val="22"/>
          <w:szCs w:val="22"/>
          <w:highlight w:val="white"/>
        </w:rPr>
        <w:t>COMPETENCIA DEL CONCEJO DE BOGOTÁ D.C.</w:t>
      </w:r>
    </w:p>
    <w:p w14:paraId="40EBB2E6" w14:textId="77777777" w:rsidR="00E374D2" w:rsidRDefault="00096C04">
      <w:pPr>
        <w:spacing w:before="240" w:after="240"/>
        <w:rPr>
          <w:sz w:val="22"/>
          <w:szCs w:val="22"/>
          <w:highlight w:val="white"/>
        </w:rPr>
      </w:pPr>
      <w:r>
        <w:rPr>
          <w:sz w:val="22"/>
          <w:szCs w:val="22"/>
          <w:highlight w:val="white"/>
        </w:rPr>
        <w:t>El Concejo de Bogotá D.C. tiene la competencia para dictar normas relacionadas con la naturaleza y el alcance del presente Proyecto de Acuerdo, según las disposiciones constitucionales y legale</w:t>
      </w:r>
      <w:r>
        <w:rPr>
          <w:sz w:val="22"/>
          <w:szCs w:val="22"/>
          <w:highlight w:val="white"/>
        </w:rPr>
        <w:t>s vigentes. En primer lugar, el artículo 313 de la Constitución Política de Colombia establece que:</w:t>
      </w:r>
    </w:p>
    <w:p w14:paraId="2D3AEDE9" w14:textId="77777777" w:rsidR="00E374D2" w:rsidRDefault="00096C04">
      <w:pPr>
        <w:spacing w:before="240" w:after="240"/>
        <w:ind w:firstLine="720"/>
        <w:rPr>
          <w:i/>
          <w:sz w:val="22"/>
          <w:szCs w:val="22"/>
          <w:highlight w:val="white"/>
        </w:rPr>
      </w:pPr>
      <w:r>
        <w:rPr>
          <w:b/>
          <w:sz w:val="22"/>
          <w:szCs w:val="22"/>
          <w:highlight w:val="white"/>
        </w:rPr>
        <w:t>Artículo 313.</w:t>
      </w:r>
      <w:r>
        <w:rPr>
          <w:sz w:val="22"/>
          <w:szCs w:val="22"/>
          <w:highlight w:val="white"/>
        </w:rPr>
        <w:t xml:space="preserve"> </w:t>
      </w:r>
      <w:r>
        <w:rPr>
          <w:i/>
          <w:sz w:val="22"/>
          <w:szCs w:val="22"/>
          <w:highlight w:val="white"/>
        </w:rPr>
        <w:t>“Corresponde a los Concejos:</w:t>
      </w:r>
    </w:p>
    <w:p w14:paraId="48C5D1A5" w14:textId="77777777" w:rsidR="00E374D2" w:rsidRDefault="00096C04">
      <w:pPr>
        <w:spacing w:before="240" w:after="240"/>
        <w:ind w:left="720"/>
        <w:rPr>
          <w:i/>
          <w:sz w:val="22"/>
          <w:szCs w:val="22"/>
          <w:highlight w:val="white"/>
        </w:rPr>
      </w:pPr>
      <w:r>
        <w:rPr>
          <w:i/>
          <w:sz w:val="22"/>
          <w:szCs w:val="22"/>
          <w:highlight w:val="white"/>
        </w:rPr>
        <w:t>1. Reglamentar las funciones y la eficiente prestación de los servicios a cargo del municipio.</w:t>
      </w:r>
      <w:r>
        <w:rPr>
          <w:i/>
          <w:sz w:val="22"/>
          <w:szCs w:val="22"/>
          <w:highlight w:val="white"/>
        </w:rPr>
        <w:br/>
        <w:t>(...)</w:t>
      </w:r>
      <w:r>
        <w:rPr>
          <w:i/>
          <w:sz w:val="22"/>
          <w:szCs w:val="22"/>
          <w:highlight w:val="white"/>
        </w:rPr>
        <w:br/>
        <w:t>9. Dictar la</w:t>
      </w:r>
      <w:r>
        <w:rPr>
          <w:i/>
          <w:sz w:val="22"/>
          <w:szCs w:val="22"/>
          <w:highlight w:val="white"/>
        </w:rPr>
        <w:t>s normas necesarias para el control, la preservación y defensa del patrimonio ecológico y cultural del municipio.</w:t>
      </w:r>
    </w:p>
    <w:p w14:paraId="68088426" w14:textId="77777777" w:rsidR="00E374D2" w:rsidRDefault="00096C04">
      <w:pPr>
        <w:spacing w:before="240" w:after="240"/>
        <w:rPr>
          <w:sz w:val="22"/>
          <w:szCs w:val="22"/>
          <w:highlight w:val="white"/>
        </w:rPr>
      </w:pPr>
      <w:r>
        <w:rPr>
          <w:sz w:val="22"/>
          <w:szCs w:val="22"/>
          <w:highlight w:val="white"/>
        </w:rPr>
        <w:t>En segundo lugar, el artículo 12 del Decreto Ley 1421 de 1993 - Estatuto Orgánico de Bogotá - estipula que:</w:t>
      </w:r>
    </w:p>
    <w:p w14:paraId="29C2A483" w14:textId="77777777" w:rsidR="00E374D2" w:rsidRDefault="00096C04">
      <w:pPr>
        <w:spacing w:before="240" w:after="240"/>
        <w:ind w:left="720"/>
        <w:rPr>
          <w:i/>
          <w:sz w:val="22"/>
          <w:szCs w:val="22"/>
          <w:highlight w:val="white"/>
        </w:rPr>
      </w:pPr>
      <w:r>
        <w:rPr>
          <w:b/>
          <w:sz w:val="22"/>
          <w:szCs w:val="22"/>
          <w:highlight w:val="white"/>
        </w:rPr>
        <w:t>Artículo 12. Atribuciones.</w:t>
      </w:r>
      <w:r>
        <w:rPr>
          <w:i/>
          <w:sz w:val="22"/>
          <w:szCs w:val="22"/>
          <w:highlight w:val="white"/>
        </w:rPr>
        <w:t xml:space="preserve"> “Corres</w:t>
      </w:r>
      <w:r>
        <w:rPr>
          <w:i/>
          <w:sz w:val="22"/>
          <w:szCs w:val="22"/>
          <w:highlight w:val="white"/>
        </w:rPr>
        <w:t>ponde al Concejo Distrital, de conformidad con la Constitución y a la ley:</w:t>
      </w:r>
    </w:p>
    <w:p w14:paraId="2B2DEEFD" w14:textId="77777777" w:rsidR="00E374D2" w:rsidRDefault="00096C04">
      <w:pPr>
        <w:spacing w:before="240" w:after="240"/>
        <w:ind w:left="720"/>
        <w:rPr>
          <w:i/>
          <w:sz w:val="22"/>
          <w:szCs w:val="22"/>
          <w:highlight w:val="white"/>
        </w:rPr>
      </w:pPr>
      <w:r>
        <w:rPr>
          <w:i/>
          <w:sz w:val="22"/>
          <w:szCs w:val="22"/>
          <w:highlight w:val="white"/>
        </w:rPr>
        <w:t>1.Dictar las normas necesarias para garantizar el adecuado cumplimiento de las funciones y la eficiente prestación de los servicios a cargo del Distrito (...)</w:t>
      </w:r>
    </w:p>
    <w:p w14:paraId="1C3618A2" w14:textId="77777777" w:rsidR="00E374D2" w:rsidRDefault="00096C04">
      <w:pPr>
        <w:spacing w:before="240" w:after="240"/>
        <w:ind w:left="720"/>
        <w:rPr>
          <w:i/>
          <w:sz w:val="22"/>
          <w:szCs w:val="22"/>
          <w:highlight w:val="white"/>
        </w:rPr>
      </w:pPr>
      <w:r>
        <w:rPr>
          <w:i/>
          <w:sz w:val="22"/>
          <w:szCs w:val="22"/>
          <w:highlight w:val="white"/>
        </w:rPr>
        <w:lastRenderedPageBreak/>
        <w:t>13. Regular la preserv</w:t>
      </w:r>
      <w:r>
        <w:rPr>
          <w:i/>
          <w:sz w:val="22"/>
          <w:szCs w:val="22"/>
          <w:highlight w:val="white"/>
        </w:rPr>
        <w:t>ación y defensa del patrimonio cultural. (...)</w:t>
      </w:r>
    </w:p>
    <w:p w14:paraId="625BC595" w14:textId="77777777" w:rsidR="00E374D2" w:rsidRDefault="00096C04">
      <w:pPr>
        <w:spacing w:before="240" w:after="240"/>
        <w:ind w:left="720"/>
        <w:rPr>
          <w:sz w:val="22"/>
          <w:szCs w:val="22"/>
          <w:highlight w:val="white"/>
        </w:rPr>
      </w:pPr>
      <w:r>
        <w:rPr>
          <w:i/>
          <w:sz w:val="22"/>
          <w:szCs w:val="22"/>
          <w:highlight w:val="white"/>
        </w:rPr>
        <w:t>23. Ejercer de conformidad con lo dispuesto en el artículo 7º del presente estatuto, las atribuciones que la Constitución y las leyes asignen a las asambleas departamentales. (...)”.</w:t>
      </w:r>
    </w:p>
    <w:p w14:paraId="75B7D0F3" w14:textId="77777777" w:rsidR="00E374D2" w:rsidRDefault="00096C04">
      <w:pPr>
        <w:numPr>
          <w:ilvl w:val="0"/>
          <w:numId w:val="2"/>
        </w:numPr>
        <w:pBdr>
          <w:top w:val="nil"/>
          <w:left w:val="nil"/>
          <w:bottom w:val="nil"/>
          <w:right w:val="nil"/>
          <w:between w:val="nil"/>
        </w:pBdr>
        <w:spacing w:before="240" w:after="240"/>
        <w:rPr>
          <w:sz w:val="22"/>
          <w:szCs w:val="22"/>
          <w:highlight w:val="white"/>
        </w:rPr>
      </w:pPr>
      <w:r>
        <w:rPr>
          <w:b/>
          <w:sz w:val="22"/>
          <w:szCs w:val="22"/>
          <w:highlight w:val="white"/>
        </w:rPr>
        <w:t>IMPACTO FISCAL</w:t>
      </w:r>
    </w:p>
    <w:p w14:paraId="27D7E2BB" w14:textId="77777777" w:rsidR="00E374D2" w:rsidRDefault="00096C04">
      <w:pPr>
        <w:pBdr>
          <w:top w:val="nil"/>
          <w:left w:val="nil"/>
          <w:bottom w:val="nil"/>
          <w:right w:val="nil"/>
          <w:between w:val="nil"/>
        </w:pBdr>
        <w:spacing w:after="240"/>
        <w:rPr>
          <w:sz w:val="22"/>
          <w:szCs w:val="22"/>
        </w:rPr>
      </w:pPr>
      <w:r>
        <w:rPr>
          <w:sz w:val="22"/>
          <w:szCs w:val="22"/>
        </w:rPr>
        <w:t xml:space="preserve">Como lo </w:t>
      </w:r>
      <w:r>
        <w:rPr>
          <w:sz w:val="22"/>
          <w:szCs w:val="22"/>
        </w:rPr>
        <w:t>establece el artículo 7 de la Ley 819 de 2003, es obligatorio esclarecer el impacto fiscal que tienen las normas sobre las finanzas públicas, lo que significa medir la carga fiscal que estas pueden tener tanto en el presupuesto anual y en el Marco Fiscal d</w:t>
      </w:r>
      <w:r>
        <w:rPr>
          <w:sz w:val="22"/>
          <w:szCs w:val="22"/>
        </w:rPr>
        <w:t xml:space="preserve">e mediano Plazo que deben observar las diferentes entidades del Estado. Ahora bien, esto no significa que los instrumentos normativos que pueda aprobar el Concejo de Bogotá están limitados por este hecho, pues como lo aclara la Sentencia C-911 de 2007, el </w:t>
      </w:r>
      <w:r>
        <w:rPr>
          <w:sz w:val="22"/>
          <w:szCs w:val="22"/>
        </w:rPr>
        <w:t>impacto fiscal no se puede convertir en una limitación absoluta para que las corporaciones públicas cumplan con sus funciones legislativas o de orden normativo. En este sentido, la sentencia establece:</w:t>
      </w:r>
    </w:p>
    <w:p w14:paraId="2021DB81" w14:textId="77777777" w:rsidR="00E374D2" w:rsidRDefault="00096C04">
      <w:pPr>
        <w:pBdr>
          <w:top w:val="nil"/>
          <w:left w:val="nil"/>
          <w:bottom w:val="nil"/>
          <w:right w:val="nil"/>
          <w:between w:val="nil"/>
        </w:pBdr>
        <w:spacing w:after="240"/>
        <w:ind w:left="720"/>
        <w:rPr>
          <w:i/>
          <w:sz w:val="22"/>
          <w:szCs w:val="22"/>
        </w:rPr>
      </w:pPr>
      <w:r>
        <w:rPr>
          <w:i/>
          <w:sz w:val="22"/>
          <w:szCs w:val="22"/>
        </w:rPr>
        <w:t xml:space="preserve">En realidad, aceptar que las condiciones establecidas </w:t>
      </w:r>
      <w:r>
        <w:rPr>
          <w:i/>
          <w:sz w:val="22"/>
          <w:szCs w:val="22"/>
        </w:rPr>
        <w:t xml:space="preserve">en el art. 7° de la Ley 819 de 2003 constituyen un requisito de trámite que le incumbe cumplir única y exclusivamente al Congreso reduce desproporcionadamente la capacidad de iniciativa legislativa que reside en el Congreso de la República, con lo cual se </w:t>
      </w:r>
      <w:r>
        <w:rPr>
          <w:i/>
          <w:sz w:val="22"/>
          <w:szCs w:val="22"/>
        </w:rPr>
        <w:t>vulnera el principio de separación de las Ramas del Poder Público, en la medida en que se lesionó seriamente la autonomía del Legislativo.</w:t>
      </w:r>
    </w:p>
    <w:p w14:paraId="4DEEA6D9" w14:textId="77777777" w:rsidR="00E374D2" w:rsidRDefault="00096C04">
      <w:pPr>
        <w:ind w:left="720"/>
        <w:rPr>
          <w:i/>
          <w:sz w:val="22"/>
          <w:szCs w:val="22"/>
        </w:rPr>
      </w:pPr>
      <w:r>
        <w:rPr>
          <w:i/>
          <w:sz w:val="22"/>
          <w:szCs w:val="22"/>
        </w:rPr>
        <w:t>(...) el mencionado artículo debe interpretarse en el sentido de que su fin es obtener que las leyes que se dicten te</w:t>
      </w:r>
      <w:r>
        <w:rPr>
          <w:i/>
          <w:sz w:val="22"/>
          <w:szCs w:val="22"/>
        </w:rPr>
        <w:t>ngan en cuenta las realidades macroeconómicas, pero sin crear barreras insalvables en el ejercicio de la función legislativa ni crear un poder de veto legislativo en cabeza del Ministro de Hacienda.</w:t>
      </w:r>
    </w:p>
    <w:p w14:paraId="5783BB81" w14:textId="77777777" w:rsidR="00E374D2" w:rsidRDefault="00E374D2">
      <w:pPr>
        <w:rPr>
          <w:sz w:val="22"/>
          <w:szCs w:val="22"/>
        </w:rPr>
      </w:pPr>
    </w:p>
    <w:p w14:paraId="73BD3A8C" w14:textId="77777777" w:rsidR="00E374D2" w:rsidRDefault="00096C04">
      <w:pPr>
        <w:rPr>
          <w:sz w:val="22"/>
          <w:szCs w:val="22"/>
        </w:rPr>
      </w:pPr>
      <w:r>
        <w:rPr>
          <w:sz w:val="22"/>
          <w:szCs w:val="22"/>
        </w:rPr>
        <w:t>De acuerdo con el autor de la iniciativa, al estar enmar</w:t>
      </w:r>
      <w:r>
        <w:rPr>
          <w:sz w:val="22"/>
          <w:szCs w:val="22"/>
        </w:rPr>
        <w:t>cado dentro de artículos y objetivos específicos del Plan Distrital de Desarrollo, el proyecto de acuerdo objeto de estudio no tiene un impacto fiscal por cuanto no implica la apropiación de recursos adicionales a los sectores y entidades responsables de s</w:t>
      </w:r>
      <w:r>
        <w:rPr>
          <w:sz w:val="22"/>
          <w:szCs w:val="22"/>
        </w:rPr>
        <w:t>u implementación.</w:t>
      </w:r>
    </w:p>
    <w:p w14:paraId="3D7C0246" w14:textId="77777777" w:rsidR="00E374D2" w:rsidRDefault="00096C04">
      <w:pPr>
        <w:numPr>
          <w:ilvl w:val="0"/>
          <w:numId w:val="2"/>
        </w:numPr>
        <w:pBdr>
          <w:top w:val="nil"/>
          <w:left w:val="nil"/>
          <w:bottom w:val="nil"/>
          <w:right w:val="nil"/>
          <w:between w:val="nil"/>
        </w:pBdr>
        <w:spacing w:before="200" w:after="200"/>
        <w:ind w:right="20"/>
        <w:rPr>
          <w:sz w:val="22"/>
          <w:szCs w:val="22"/>
        </w:rPr>
      </w:pPr>
      <w:r>
        <w:rPr>
          <w:b/>
          <w:sz w:val="22"/>
          <w:szCs w:val="22"/>
        </w:rPr>
        <w:t xml:space="preserve">ANÁLISIS DE LA INICIATIVA </w:t>
      </w:r>
    </w:p>
    <w:p w14:paraId="5970032E" w14:textId="77777777" w:rsidR="00E374D2" w:rsidRDefault="00096C04">
      <w:pPr>
        <w:spacing w:before="280" w:after="280"/>
        <w:rPr>
          <w:sz w:val="22"/>
          <w:szCs w:val="22"/>
        </w:rPr>
      </w:pPr>
      <w:r>
        <w:rPr>
          <w:sz w:val="22"/>
          <w:szCs w:val="22"/>
        </w:rPr>
        <w:t>Las ciudades se construyen con costumbres, afectos y memorias. Bogotá, por su diversa, guarda en sus rincones espacios que alimentan el alma,uno de esos lugares es el Palacio del Colesterol, una plazoleta de com</w:t>
      </w:r>
      <w:r>
        <w:rPr>
          <w:sz w:val="22"/>
          <w:szCs w:val="22"/>
        </w:rPr>
        <w:t>idas ubicada justo detrás del estadio El Campín</w:t>
      </w:r>
      <w:r>
        <w:rPr>
          <w:sz w:val="22"/>
          <w:szCs w:val="22"/>
          <w:vertAlign w:val="superscript"/>
        </w:rPr>
        <w:footnoteReference w:id="1"/>
      </w:r>
      <w:r>
        <w:rPr>
          <w:sz w:val="22"/>
          <w:szCs w:val="22"/>
        </w:rPr>
        <w:t xml:space="preserve">, que desde </w:t>
      </w:r>
      <w:r>
        <w:rPr>
          <w:sz w:val="22"/>
          <w:szCs w:val="22"/>
        </w:rPr>
        <w:lastRenderedPageBreak/>
        <w:t>hace más de seis décadas ha sido mucho más que un sitio para comer: ha sido punto de encuentro, territorio de tradiciones y corazón popular de la experiencia futbolera en la capital.</w:t>
      </w:r>
    </w:p>
    <w:p w14:paraId="3936EE0D" w14:textId="77777777" w:rsidR="00E374D2" w:rsidRDefault="00096C04">
      <w:pPr>
        <w:spacing w:before="280" w:after="280"/>
        <w:rPr>
          <w:sz w:val="22"/>
          <w:szCs w:val="22"/>
        </w:rPr>
      </w:pPr>
      <w:r>
        <w:rPr>
          <w:sz w:val="22"/>
          <w:szCs w:val="22"/>
        </w:rPr>
        <w:t>El Palacio de</w:t>
      </w:r>
      <w:r>
        <w:rPr>
          <w:sz w:val="22"/>
          <w:szCs w:val="22"/>
        </w:rPr>
        <w:t>l Colesterol ha acompañado la historia del fútbol en Bogotá. Ir al estadio nunca ha sido solo ver un partido es compartir con familia y amigos, llegar temprano a escuchar anécdotas, llevar la radio para seguir las estadísticas y, sobre todo, detenerse a sa</w:t>
      </w:r>
      <w:r>
        <w:rPr>
          <w:sz w:val="22"/>
          <w:szCs w:val="22"/>
        </w:rPr>
        <w:t>borear una buena fritanga, un cuchuco con espinazo o un buen chicharrón. Allí, entre vapores de cazuelas y aromas criollos, se han forjado amistades, se han transmitido historias y se ha vivido el fútbol como una verdadera expresión cultural.</w:t>
      </w:r>
    </w:p>
    <w:p w14:paraId="0B57499C" w14:textId="214641BD" w:rsidR="00E374D2" w:rsidRDefault="00096C04">
      <w:pPr>
        <w:spacing w:before="280" w:after="280"/>
        <w:rPr>
          <w:sz w:val="22"/>
          <w:szCs w:val="22"/>
        </w:rPr>
      </w:pPr>
      <w:r>
        <w:rPr>
          <w:sz w:val="22"/>
          <w:szCs w:val="22"/>
        </w:rPr>
        <w:t>Este lugar no</w:t>
      </w:r>
      <w:r>
        <w:rPr>
          <w:sz w:val="22"/>
          <w:szCs w:val="22"/>
        </w:rPr>
        <w:t xml:space="preserve"> solo alimenta </w:t>
      </w:r>
      <w:r w:rsidR="00717C56">
        <w:rPr>
          <w:sz w:val="22"/>
          <w:szCs w:val="22"/>
        </w:rPr>
        <w:t>personas</w:t>
      </w:r>
      <w:r>
        <w:rPr>
          <w:sz w:val="22"/>
          <w:szCs w:val="22"/>
        </w:rPr>
        <w:t>,</w:t>
      </w:r>
      <w:r w:rsidR="00717C56">
        <w:rPr>
          <w:sz w:val="22"/>
          <w:szCs w:val="22"/>
        </w:rPr>
        <w:t xml:space="preserve"> también</w:t>
      </w:r>
      <w:r>
        <w:rPr>
          <w:sz w:val="22"/>
          <w:szCs w:val="22"/>
        </w:rPr>
        <w:t xml:space="preserve"> alimenta identidad. Generaciones de hinchas han hecho del Palacio del Colesterol una parada obligada, casi ritual, que transforma cada jornada deportiva en una vivencia completa. Es un espacio donde se cruzan todas las edad</w:t>
      </w:r>
      <w:r>
        <w:rPr>
          <w:sz w:val="22"/>
          <w:szCs w:val="22"/>
        </w:rPr>
        <w:t>es, colores y pasiones, y donde cada vendedor, cada receta y cada esquina cuenta una parte de la historia de la ciudad. Pero su valor no es únicamente simbólico o sentimental. También es profundamente social y económico. Muchas de las familias que hoy trab</w:t>
      </w:r>
      <w:r>
        <w:rPr>
          <w:sz w:val="22"/>
          <w:szCs w:val="22"/>
        </w:rPr>
        <w:t>ajan allí han estado ligadas al comercio informal y popular desde los años en que vendían a las afueras del estadio. Con el tiempo, este espacio se consolidó como una alternativa digna de sustento, permitiendo a decenas de personas salir adelante, construi</w:t>
      </w:r>
      <w:r>
        <w:rPr>
          <w:sz w:val="22"/>
          <w:szCs w:val="22"/>
        </w:rPr>
        <w:t>r patrimonio familiar y aportar activamente a la economía de la ciudad</w:t>
      </w:r>
      <w:r>
        <w:rPr>
          <w:sz w:val="22"/>
          <w:szCs w:val="22"/>
          <w:vertAlign w:val="superscript"/>
        </w:rPr>
        <w:footnoteReference w:id="2"/>
      </w:r>
      <w:r>
        <w:rPr>
          <w:sz w:val="22"/>
          <w:szCs w:val="22"/>
        </w:rPr>
        <w:t>.</w:t>
      </w:r>
    </w:p>
    <w:p w14:paraId="2EAF93D4" w14:textId="494965FF" w:rsidR="00E374D2" w:rsidRDefault="00096C04">
      <w:pPr>
        <w:spacing w:before="280" w:after="280"/>
        <w:rPr>
          <w:sz w:val="22"/>
          <w:szCs w:val="22"/>
        </w:rPr>
      </w:pPr>
      <w:r>
        <w:rPr>
          <w:sz w:val="22"/>
          <w:szCs w:val="22"/>
        </w:rPr>
        <w:t>El cierre del Palacio del Colesterol en marzo de 2020, como consecuencia de la pandemia por COVID-19</w:t>
      </w:r>
      <w:r>
        <w:rPr>
          <w:sz w:val="22"/>
          <w:szCs w:val="22"/>
          <w:vertAlign w:val="superscript"/>
        </w:rPr>
        <w:footnoteReference w:id="3"/>
      </w:r>
      <w:r>
        <w:rPr>
          <w:sz w:val="22"/>
          <w:szCs w:val="22"/>
        </w:rPr>
        <w:t>, marcó una pausa dolorosa. No solo significó la pérdida temporal de ingresos para</w:t>
      </w:r>
      <w:r>
        <w:rPr>
          <w:sz w:val="22"/>
          <w:szCs w:val="22"/>
        </w:rPr>
        <w:t xml:space="preserve"> muchas familias, sino la suspensión de una tradición profundamente arraigada. Su reapertura, por lo tanto, no es un simple regreso a la normalidad, </w:t>
      </w:r>
      <w:r w:rsidR="00717C56">
        <w:rPr>
          <w:sz w:val="22"/>
          <w:szCs w:val="22"/>
        </w:rPr>
        <w:t xml:space="preserve">es un acto </w:t>
      </w:r>
      <w:r>
        <w:rPr>
          <w:sz w:val="22"/>
          <w:szCs w:val="22"/>
        </w:rPr>
        <w:t>de recuperación del tejido urbano, de reencuentro con un espacio que forma parte del alma bogota</w:t>
      </w:r>
      <w:r>
        <w:rPr>
          <w:sz w:val="22"/>
          <w:szCs w:val="22"/>
        </w:rPr>
        <w:t>na. Por eso, promover la protección y fortalecimiento del Palacio del Colesterol no es un asunto menor. Es reconocer su condición de espacio gastronómico, turístico y cultural de alto valor para la ciudad. Es defender un patrimonio vivo que no solo sobrevi</w:t>
      </w:r>
      <w:r>
        <w:rPr>
          <w:sz w:val="22"/>
          <w:szCs w:val="22"/>
        </w:rPr>
        <w:t>ve, sino que resiste, evoluciona y representa con orgullo lo más genuino de la cultura popular capitalina.</w:t>
      </w:r>
    </w:p>
    <w:p w14:paraId="20C701A9" w14:textId="77777777" w:rsidR="00E374D2" w:rsidRDefault="00096C04">
      <w:pPr>
        <w:spacing w:before="280" w:after="280"/>
        <w:rPr>
          <w:sz w:val="22"/>
          <w:szCs w:val="22"/>
        </w:rPr>
      </w:pPr>
      <w:r>
        <w:rPr>
          <w:sz w:val="22"/>
          <w:szCs w:val="22"/>
        </w:rPr>
        <w:t>Hoy más que nunca, Bogotá necesita proteger lo que la hace única. El Palacio del Colesterol es testimonio de una ciudad que vive, siente y se encuentra en la calle, en sus sabores, en su gente reconocerlo como un espacio de interés cultural y garantizar co</w:t>
      </w:r>
      <w:r>
        <w:rPr>
          <w:sz w:val="22"/>
          <w:szCs w:val="22"/>
        </w:rPr>
        <w:t xml:space="preserve">ndiciones dignas y </w:t>
      </w:r>
      <w:r>
        <w:rPr>
          <w:sz w:val="22"/>
          <w:szCs w:val="22"/>
        </w:rPr>
        <w:lastRenderedPageBreak/>
        <w:t>sostenibles para quienes allí trabajan es también un acto de respeto a la memoria colectiva, al trabajo honesto y a la tradición.</w:t>
      </w:r>
    </w:p>
    <w:p w14:paraId="0D977B7A" w14:textId="77777777" w:rsidR="00E374D2" w:rsidRDefault="00096C04">
      <w:pPr>
        <w:spacing w:before="280" w:after="280"/>
        <w:rPr>
          <w:sz w:val="22"/>
          <w:szCs w:val="22"/>
        </w:rPr>
      </w:pPr>
      <w:r>
        <w:rPr>
          <w:sz w:val="22"/>
          <w:szCs w:val="22"/>
        </w:rPr>
        <w:t xml:space="preserve">En definitiva, el Palacio del Colesterol no es solo un lugar donde se come. Es mucho más que una plazoleta </w:t>
      </w:r>
      <w:r>
        <w:rPr>
          <w:sz w:val="22"/>
          <w:szCs w:val="22"/>
        </w:rPr>
        <w:t>de comidas: es un símbolo profundamente arraigado en la memoria de Bogotá. Es un espacio donde el sabor se convierte en lenguaje compartido, donde cada plato tradicional cuenta una historia, donde la comida no es solo sustento sino también un vehículo de i</w:t>
      </w:r>
      <w:r>
        <w:rPr>
          <w:sz w:val="22"/>
          <w:szCs w:val="22"/>
        </w:rPr>
        <w:t>dentidad y de pertenencia. Es allí donde se encuentran generaciones, donde la cultura popular cobra vida y donde la cotidianidad se transforma en un ritual colectivo lleno de significado.</w:t>
      </w:r>
    </w:p>
    <w:p w14:paraId="0768AAF3" w14:textId="77777777" w:rsidR="00E374D2" w:rsidRDefault="00096C04">
      <w:pPr>
        <w:spacing w:before="280" w:after="280"/>
        <w:rPr>
          <w:sz w:val="22"/>
          <w:szCs w:val="22"/>
        </w:rPr>
      </w:pPr>
      <w:r>
        <w:rPr>
          <w:sz w:val="22"/>
          <w:szCs w:val="22"/>
        </w:rPr>
        <w:t>Cada puesto, cada receta y cada voz que habita este espacio represen</w:t>
      </w:r>
      <w:r>
        <w:rPr>
          <w:sz w:val="22"/>
          <w:szCs w:val="22"/>
        </w:rPr>
        <w:t>ta una tradición viva que se ha transmitido por décadas. No se trata simplemente de gastronomía; se trata de un patrimonio afectivo, construido a través del tiempo por miles de personas que han hecho del Palacio del Colesterol un punto de encuentro, de res</w:t>
      </w:r>
      <w:r>
        <w:rPr>
          <w:sz w:val="22"/>
          <w:szCs w:val="22"/>
        </w:rPr>
        <w:t>istencia y de celebración. Preservarlo, protege una parte esencial del alma urbana que se teje en los espacios informales, en las costumbres que no salen en los libros de historia, pero que viven en el corazón de los ciudadanos.</w:t>
      </w:r>
    </w:p>
    <w:p w14:paraId="5572E586" w14:textId="039967C2" w:rsidR="00E374D2" w:rsidRDefault="00096C04">
      <w:pPr>
        <w:spacing w:before="280" w:after="280"/>
        <w:rPr>
          <w:sz w:val="22"/>
          <w:szCs w:val="22"/>
        </w:rPr>
      </w:pPr>
      <w:r>
        <w:rPr>
          <w:sz w:val="22"/>
          <w:szCs w:val="22"/>
        </w:rPr>
        <w:t>El Palacio del Colesterol e</w:t>
      </w:r>
      <w:r>
        <w:rPr>
          <w:sz w:val="22"/>
          <w:szCs w:val="22"/>
        </w:rPr>
        <w:t>s un retrato honesto de lo que somos como ciudad diversos, ruidosos, apasionados entre otros</w:t>
      </w:r>
      <w:r w:rsidR="00717C56">
        <w:rPr>
          <w:sz w:val="22"/>
          <w:szCs w:val="22"/>
          <w:vertAlign w:val="superscript"/>
        </w:rPr>
        <w:footnoteReference w:id="4"/>
      </w:r>
      <w:r>
        <w:rPr>
          <w:sz w:val="22"/>
          <w:szCs w:val="22"/>
        </w:rPr>
        <w:t xml:space="preserve">. Es una expresión viva del carácter bogotano, de esa mezcla de resiliencia, creatividad y sentido comunitario que define a quienes habitan la capital. Protegerlo </w:t>
      </w:r>
      <w:r>
        <w:rPr>
          <w:sz w:val="22"/>
          <w:szCs w:val="22"/>
        </w:rPr>
        <w:t>es proteger la memoria de quienes han hecho de este lugar su casa, su trabajo y su forma de vida. Es también asegurar que las futuras generaciones puedan seguir encontrando en sus mesas un pedazo de historia, de identidad y de ciudad.</w:t>
      </w:r>
    </w:p>
    <w:p w14:paraId="33DC16D4" w14:textId="77777777" w:rsidR="00E374D2" w:rsidRDefault="00096C04">
      <w:pPr>
        <w:spacing w:before="280" w:after="280"/>
        <w:rPr>
          <w:sz w:val="22"/>
          <w:szCs w:val="22"/>
        </w:rPr>
      </w:pPr>
      <w:r>
        <w:rPr>
          <w:sz w:val="22"/>
          <w:szCs w:val="22"/>
        </w:rPr>
        <w:t>Porque una ciudad que</w:t>
      </w:r>
      <w:r>
        <w:rPr>
          <w:sz w:val="22"/>
          <w:szCs w:val="22"/>
        </w:rPr>
        <w:t xml:space="preserve"> olvida sus espacios simbólicos pierde parte de su esencia. Y Bogotá, con toda su complejidad, no puede darse el lujo de perder un lugar donde confluyen la cultura, el fútbol, la economía popular y la tradición. Por eso, preservar el Palacio del Colesterol</w:t>
      </w:r>
      <w:r>
        <w:rPr>
          <w:sz w:val="22"/>
          <w:szCs w:val="22"/>
        </w:rPr>
        <w:t xml:space="preserve"> es, sin duda, preservar una parte vital del alma de esta ciudad</w:t>
      </w:r>
    </w:p>
    <w:p w14:paraId="0F658AFA" w14:textId="77777777" w:rsidR="00717C56" w:rsidRDefault="00717C56">
      <w:pPr>
        <w:spacing w:before="280" w:after="280"/>
        <w:rPr>
          <w:sz w:val="22"/>
          <w:szCs w:val="22"/>
        </w:rPr>
      </w:pPr>
    </w:p>
    <w:p w14:paraId="72F4E819" w14:textId="77777777" w:rsidR="00717C56" w:rsidRDefault="00717C56">
      <w:pPr>
        <w:spacing w:before="280" w:after="280"/>
        <w:rPr>
          <w:sz w:val="22"/>
          <w:szCs w:val="22"/>
        </w:rPr>
      </w:pPr>
    </w:p>
    <w:p w14:paraId="126D577C" w14:textId="77777777" w:rsidR="00717C56" w:rsidRDefault="00717C56">
      <w:pPr>
        <w:spacing w:before="280" w:after="280"/>
        <w:rPr>
          <w:sz w:val="22"/>
          <w:szCs w:val="22"/>
        </w:rPr>
      </w:pPr>
    </w:p>
    <w:p w14:paraId="1D6491FE" w14:textId="77777777" w:rsidR="00E374D2" w:rsidRDefault="00096C04">
      <w:pPr>
        <w:numPr>
          <w:ilvl w:val="0"/>
          <w:numId w:val="2"/>
        </w:numPr>
        <w:pBdr>
          <w:top w:val="nil"/>
          <w:left w:val="nil"/>
          <w:bottom w:val="nil"/>
          <w:right w:val="nil"/>
          <w:between w:val="nil"/>
        </w:pBdr>
        <w:spacing w:before="240" w:after="240"/>
        <w:rPr>
          <w:sz w:val="22"/>
          <w:szCs w:val="22"/>
          <w:highlight w:val="white"/>
        </w:rPr>
      </w:pPr>
      <w:r>
        <w:rPr>
          <w:b/>
          <w:sz w:val="22"/>
          <w:szCs w:val="22"/>
          <w:highlight w:val="white"/>
        </w:rPr>
        <w:lastRenderedPageBreak/>
        <w:t>CONCLUSIÓN</w:t>
      </w:r>
    </w:p>
    <w:p w14:paraId="364181FC" w14:textId="15275C24" w:rsidR="00E374D2" w:rsidRDefault="00096C04">
      <w:pPr>
        <w:spacing w:before="240" w:after="240"/>
        <w:rPr>
          <w:b/>
          <w:sz w:val="22"/>
          <w:szCs w:val="22"/>
        </w:rPr>
      </w:pPr>
      <w:r>
        <w:rPr>
          <w:sz w:val="22"/>
          <w:szCs w:val="22"/>
          <w:highlight w:val="white"/>
        </w:rPr>
        <w:t xml:space="preserve">Teniendo en cuenta lo expuesto anteriormente, me permito rendir </w:t>
      </w:r>
      <w:r>
        <w:rPr>
          <w:b/>
          <w:sz w:val="22"/>
          <w:szCs w:val="22"/>
          <w:highlight w:val="white"/>
        </w:rPr>
        <w:t>PONENCIA POSITIVA</w:t>
      </w:r>
      <w:r w:rsidR="00717C56">
        <w:rPr>
          <w:b/>
          <w:sz w:val="22"/>
          <w:szCs w:val="22"/>
          <w:highlight w:val="white"/>
        </w:rPr>
        <w:t xml:space="preserve"> CON MODIFICACIONES</w:t>
      </w:r>
      <w:r>
        <w:rPr>
          <w:b/>
          <w:sz w:val="22"/>
          <w:szCs w:val="22"/>
          <w:highlight w:val="white"/>
        </w:rPr>
        <w:t xml:space="preserve"> </w:t>
      </w:r>
      <w:r>
        <w:rPr>
          <w:sz w:val="22"/>
          <w:szCs w:val="22"/>
          <w:highlight w:val="white"/>
        </w:rPr>
        <w:t xml:space="preserve">al </w:t>
      </w:r>
      <w:r>
        <w:rPr>
          <w:sz w:val="22"/>
          <w:szCs w:val="22"/>
        </w:rPr>
        <w:t xml:space="preserve">Proyecto de Acuerdo No. 468 de 2025 </w:t>
      </w:r>
      <w:r>
        <w:rPr>
          <w:b/>
          <w:i/>
          <w:sz w:val="22"/>
          <w:szCs w:val="22"/>
        </w:rPr>
        <w:t>“Por medio del cual se reconoce al pa</w:t>
      </w:r>
      <w:r>
        <w:rPr>
          <w:b/>
          <w:i/>
          <w:sz w:val="22"/>
          <w:szCs w:val="22"/>
        </w:rPr>
        <w:t xml:space="preserve">lacio del colesterol como espacio gastronómico de interés cultural, social y turístico del distrito capital”. </w:t>
      </w:r>
    </w:p>
    <w:p w14:paraId="0A2469AE" w14:textId="77777777" w:rsidR="00E374D2" w:rsidRDefault="00096C04">
      <w:pPr>
        <w:spacing w:before="240" w:after="240"/>
        <w:rPr>
          <w:b/>
          <w:sz w:val="22"/>
          <w:szCs w:val="22"/>
          <w:highlight w:val="white"/>
        </w:rPr>
      </w:pPr>
      <w:r>
        <w:rPr>
          <w:noProof/>
          <w:lang w:eastAsia="es-CO"/>
        </w:rPr>
        <w:drawing>
          <wp:anchor distT="0" distB="0" distL="114300" distR="114300" simplePos="0" relativeHeight="251659264" behindDoc="0" locked="0" layoutInCell="1" hidden="0" allowOverlap="1" wp14:anchorId="07E0A6CE" wp14:editId="506BEB1A">
            <wp:simplePos x="0" y="0"/>
            <wp:positionH relativeFrom="column">
              <wp:posOffset>-733421</wp:posOffset>
            </wp:positionH>
            <wp:positionV relativeFrom="paragraph">
              <wp:posOffset>169213</wp:posOffset>
            </wp:positionV>
            <wp:extent cx="3495675" cy="1495425"/>
            <wp:effectExtent l="0" t="0" r="0" b="0"/>
            <wp:wrapNone/>
            <wp:docPr id="6" name="image2.png" descr="https://lh7-us.googleusercontent.com/WQknX2-90AIusJNMoPTaXyYlZ4AaRdZP8iXzJZBlDGoPjGA0UBwKfmF3LzfYJh-1pPB2YmJ0BOwTln3OD3z0Q0Dw_Hml_CJaGoDJ66NEA33p8n1Z8chWDXLA4juVLhq82FAH-Xe50Jo0"/>
            <wp:cNvGraphicFramePr/>
            <a:graphic xmlns:a="http://schemas.openxmlformats.org/drawingml/2006/main">
              <a:graphicData uri="http://schemas.openxmlformats.org/drawingml/2006/picture">
                <pic:pic xmlns:pic="http://schemas.openxmlformats.org/drawingml/2006/picture">
                  <pic:nvPicPr>
                    <pic:cNvPr id="0" name="image2.png" descr="https://lh7-us.googleusercontent.com/WQknX2-90AIusJNMoPTaXyYlZ4AaRdZP8iXzJZBlDGoPjGA0UBwKfmF3LzfYJh-1pPB2YmJ0BOwTln3OD3z0Q0Dw_Hml_CJaGoDJ66NEA33p8n1Z8chWDXLA4juVLhq82FAH-Xe50Jo0"/>
                    <pic:cNvPicPr preferRelativeResize="0"/>
                  </pic:nvPicPr>
                  <pic:blipFill>
                    <a:blip r:embed="rId9"/>
                    <a:srcRect/>
                    <a:stretch>
                      <a:fillRect/>
                    </a:stretch>
                  </pic:blipFill>
                  <pic:spPr>
                    <a:xfrm>
                      <a:off x="0" y="0"/>
                      <a:ext cx="3495675" cy="1495425"/>
                    </a:xfrm>
                    <a:prstGeom prst="rect">
                      <a:avLst/>
                    </a:prstGeom>
                    <a:ln/>
                  </pic:spPr>
                </pic:pic>
              </a:graphicData>
            </a:graphic>
          </wp:anchor>
        </w:drawing>
      </w:r>
    </w:p>
    <w:p w14:paraId="31F6F67A" w14:textId="77777777" w:rsidR="00E374D2" w:rsidRDefault="00E374D2">
      <w:pPr>
        <w:spacing w:line="276" w:lineRule="auto"/>
        <w:rPr>
          <w:sz w:val="22"/>
          <w:szCs w:val="22"/>
        </w:rPr>
      </w:pPr>
    </w:p>
    <w:p w14:paraId="6A5A7DFC" w14:textId="77777777" w:rsidR="00E374D2" w:rsidRDefault="00096C04">
      <w:pPr>
        <w:spacing w:line="276" w:lineRule="auto"/>
        <w:rPr>
          <w:sz w:val="22"/>
          <w:szCs w:val="22"/>
        </w:rPr>
      </w:pPr>
      <w:r>
        <w:rPr>
          <w:sz w:val="22"/>
          <w:szCs w:val="22"/>
        </w:rPr>
        <w:t>Cordialmente,</w:t>
      </w:r>
    </w:p>
    <w:p w14:paraId="2CA01A51" w14:textId="77777777" w:rsidR="00E374D2" w:rsidRDefault="00E374D2">
      <w:pPr>
        <w:spacing w:line="276" w:lineRule="auto"/>
        <w:rPr>
          <w:sz w:val="22"/>
          <w:szCs w:val="22"/>
        </w:rPr>
      </w:pPr>
    </w:p>
    <w:p w14:paraId="151E733D" w14:textId="77777777" w:rsidR="00E374D2" w:rsidRDefault="00E374D2">
      <w:pPr>
        <w:spacing w:line="276" w:lineRule="auto"/>
        <w:rPr>
          <w:sz w:val="22"/>
          <w:szCs w:val="22"/>
        </w:rPr>
      </w:pPr>
    </w:p>
    <w:p w14:paraId="4C37AE85" w14:textId="77777777" w:rsidR="00E374D2" w:rsidRDefault="00E374D2">
      <w:pPr>
        <w:spacing w:line="276" w:lineRule="auto"/>
        <w:rPr>
          <w:sz w:val="22"/>
          <w:szCs w:val="22"/>
        </w:rPr>
      </w:pPr>
    </w:p>
    <w:p w14:paraId="0F2F0979" w14:textId="77777777" w:rsidR="00E374D2" w:rsidRDefault="00E374D2">
      <w:pPr>
        <w:spacing w:line="276" w:lineRule="auto"/>
        <w:rPr>
          <w:sz w:val="22"/>
          <w:szCs w:val="22"/>
        </w:rPr>
      </w:pPr>
    </w:p>
    <w:p w14:paraId="1A8B22AD" w14:textId="77777777" w:rsidR="00E374D2" w:rsidRDefault="00E374D2">
      <w:pPr>
        <w:spacing w:line="276" w:lineRule="auto"/>
        <w:rPr>
          <w:b/>
          <w:sz w:val="22"/>
          <w:szCs w:val="22"/>
        </w:rPr>
      </w:pPr>
    </w:p>
    <w:p w14:paraId="66BE17C5" w14:textId="77777777" w:rsidR="00E374D2" w:rsidRDefault="00096C04">
      <w:pPr>
        <w:spacing w:line="276" w:lineRule="auto"/>
        <w:rPr>
          <w:b/>
          <w:sz w:val="22"/>
          <w:szCs w:val="22"/>
        </w:rPr>
      </w:pPr>
      <w:r>
        <w:rPr>
          <w:b/>
          <w:sz w:val="22"/>
          <w:szCs w:val="22"/>
        </w:rPr>
        <w:t xml:space="preserve">OSCAR JAIME RAMÍREZ VAHOS                    </w:t>
      </w:r>
    </w:p>
    <w:p w14:paraId="25A2C100" w14:textId="77777777" w:rsidR="00E374D2" w:rsidRDefault="00096C04">
      <w:pPr>
        <w:spacing w:line="276" w:lineRule="auto"/>
        <w:rPr>
          <w:sz w:val="22"/>
          <w:szCs w:val="22"/>
        </w:rPr>
      </w:pPr>
      <w:r>
        <w:rPr>
          <w:sz w:val="22"/>
          <w:szCs w:val="22"/>
        </w:rPr>
        <w:t xml:space="preserve">Partido Centro Democrático        </w:t>
      </w:r>
    </w:p>
    <w:p w14:paraId="6FD2EE12" w14:textId="77777777" w:rsidR="00E374D2" w:rsidRDefault="00E374D2">
      <w:pPr>
        <w:spacing w:line="276" w:lineRule="auto"/>
        <w:rPr>
          <w:sz w:val="22"/>
          <w:szCs w:val="22"/>
        </w:rPr>
      </w:pPr>
    </w:p>
    <w:p w14:paraId="0A0416E9" w14:textId="77777777" w:rsidR="00E374D2" w:rsidRDefault="00E374D2">
      <w:pPr>
        <w:spacing w:line="276" w:lineRule="auto"/>
        <w:rPr>
          <w:sz w:val="22"/>
          <w:szCs w:val="22"/>
        </w:rPr>
      </w:pPr>
    </w:p>
    <w:p w14:paraId="59EFB18C" w14:textId="77777777" w:rsidR="00E374D2" w:rsidRDefault="00E374D2">
      <w:pPr>
        <w:spacing w:line="276" w:lineRule="auto"/>
        <w:rPr>
          <w:sz w:val="22"/>
          <w:szCs w:val="22"/>
        </w:rPr>
      </w:pPr>
    </w:p>
    <w:p w14:paraId="5B7B3DF2" w14:textId="77777777" w:rsidR="00E374D2" w:rsidRDefault="00E374D2">
      <w:pPr>
        <w:spacing w:line="276" w:lineRule="auto"/>
        <w:rPr>
          <w:sz w:val="22"/>
          <w:szCs w:val="22"/>
        </w:rPr>
      </w:pPr>
    </w:p>
    <w:p w14:paraId="220450F2" w14:textId="77777777" w:rsidR="00E374D2" w:rsidRDefault="00E374D2">
      <w:pPr>
        <w:spacing w:line="276" w:lineRule="auto"/>
        <w:rPr>
          <w:sz w:val="22"/>
          <w:szCs w:val="22"/>
        </w:rPr>
      </w:pPr>
    </w:p>
    <w:p w14:paraId="1AA21A33" w14:textId="77777777" w:rsidR="00E374D2" w:rsidRDefault="00E374D2">
      <w:pPr>
        <w:spacing w:line="276" w:lineRule="auto"/>
        <w:rPr>
          <w:sz w:val="22"/>
          <w:szCs w:val="22"/>
        </w:rPr>
      </w:pPr>
    </w:p>
    <w:p w14:paraId="57D3D88A" w14:textId="77777777" w:rsidR="00E374D2" w:rsidRDefault="00E374D2">
      <w:pPr>
        <w:spacing w:line="276" w:lineRule="auto"/>
        <w:rPr>
          <w:sz w:val="22"/>
          <w:szCs w:val="22"/>
        </w:rPr>
      </w:pPr>
    </w:p>
    <w:p w14:paraId="752700F1" w14:textId="77777777" w:rsidR="00E374D2" w:rsidRDefault="00E374D2">
      <w:pPr>
        <w:spacing w:line="276" w:lineRule="auto"/>
        <w:rPr>
          <w:sz w:val="22"/>
          <w:szCs w:val="22"/>
        </w:rPr>
      </w:pPr>
    </w:p>
    <w:p w14:paraId="745C2372" w14:textId="77777777" w:rsidR="00E374D2" w:rsidRDefault="00E374D2">
      <w:pPr>
        <w:spacing w:line="276" w:lineRule="auto"/>
        <w:rPr>
          <w:sz w:val="22"/>
          <w:szCs w:val="22"/>
        </w:rPr>
      </w:pPr>
    </w:p>
    <w:p w14:paraId="0DC8BD09" w14:textId="77777777" w:rsidR="00E374D2" w:rsidRDefault="00E374D2">
      <w:pPr>
        <w:spacing w:line="276" w:lineRule="auto"/>
        <w:rPr>
          <w:sz w:val="22"/>
          <w:szCs w:val="22"/>
        </w:rPr>
      </w:pPr>
    </w:p>
    <w:p w14:paraId="6908B60B" w14:textId="77777777" w:rsidR="00E374D2" w:rsidRDefault="00E374D2">
      <w:pPr>
        <w:spacing w:line="276" w:lineRule="auto"/>
        <w:rPr>
          <w:sz w:val="22"/>
          <w:szCs w:val="22"/>
        </w:rPr>
      </w:pPr>
    </w:p>
    <w:p w14:paraId="0E3CB18B" w14:textId="77777777" w:rsidR="00E374D2" w:rsidRDefault="00E374D2">
      <w:pPr>
        <w:spacing w:line="276" w:lineRule="auto"/>
        <w:rPr>
          <w:sz w:val="22"/>
          <w:szCs w:val="22"/>
        </w:rPr>
      </w:pPr>
    </w:p>
    <w:p w14:paraId="4973EA67" w14:textId="77777777" w:rsidR="00E374D2" w:rsidRDefault="00E374D2">
      <w:pPr>
        <w:spacing w:line="276" w:lineRule="auto"/>
        <w:rPr>
          <w:sz w:val="22"/>
          <w:szCs w:val="22"/>
        </w:rPr>
      </w:pPr>
    </w:p>
    <w:p w14:paraId="7EF44123" w14:textId="77777777" w:rsidR="00E374D2" w:rsidRDefault="00E374D2">
      <w:pPr>
        <w:spacing w:line="276" w:lineRule="auto"/>
        <w:rPr>
          <w:sz w:val="22"/>
          <w:szCs w:val="22"/>
        </w:rPr>
      </w:pPr>
    </w:p>
    <w:p w14:paraId="7B73E61B" w14:textId="77777777" w:rsidR="00E374D2" w:rsidRDefault="00E374D2">
      <w:pPr>
        <w:spacing w:line="276" w:lineRule="auto"/>
        <w:rPr>
          <w:sz w:val="22"/>
          <w:szCs w:val="22"/>
        </w:rPr>
      </w:pPr>
    </w:p>
    <w:p w14:paraId="284F8688" w14:textId="77777777" w:rsidR="00E374D2" w:rsidRDefault="00E374D2">
      <w:pPr>
        <w:spacing w:line="276" w:lineRule="auto"/>
        <w:rPr>
          <w:sz w:val="22"/>
          <w:szCs w:val="22"/>
        </w:rPr>
      </w:pPr>
    </w:p>
    <w:p w14:paraId="0DE8D877" w14:textId="77777777" w:rsidR="00E374D2" w:rsidRDefault="00E374D2">
      <w:pPr>
        <w:spacing w:line="276" w:lineRule="auto"/>
        <w:rPr>
          <w:sz w:val="22"/>
          <w:szCs w:val="22"/>
        </w:rPr>
      </w:pPr>
    </w:p>
    <w:p w14:paraId="38C50487" w14:textId="77777777" w:rsidR="00E374D2" w:rsidRDefault="00E374D2">
      <w:pPr>
        <w:spacing w:line="276" w:lineRule="auto"/>
        <w:rPr>
          <w:sz w:val="22"/>
          <w:szCs w:val="22"/>
        </w:rPr>
      </w:pPr>
    </w:p>
    <w:p w14:paraId="779D9D48" w14:textId="3F04DD45" w:rsidR="00E374D2" w:rsidRDefault="00096C04">
      <w:pPr>
        <w:spacing w:line="276" w:lineRule="auto"/>
        <w:rPr>
          <w:sz w:val="22"/>
          <w:szCs w:val="22"/>
        </w:rPr>
      </w:pPr>
      <w:r>
        <w:rPr>
          <w:sz w:val="22"/>
          <w:szCs w:val="22"/>
        </w:rPr>
        <w:t xml:space="preserve">                      </w:t>
      </w:r>
      <w:r>
        <w:rPr>
          <w:b/>
          <w:sz w:val="22"/>
          <w:szCs w:val="22"/>
        </w:rPr>
        <w:t xml:space="preserve"> </w:t>
      </w:r>
    </w:p>
    <w:p w14:paraId="74A7DCCC" w14:textId="76F938A6" w:rsidR="00E374D2" w:rsidRDefault="00096C04">
      <w:pPr>
        <w:numPr>
          <w:ilvl w:val="0"/>
          <w:numId w:val="2"/>
        </w:numPr>
        <w:pBdr>
          <w:top w:val="nil"/>
          <w:left w:val="nil"/>
          <w:bottom w:val="nil"/>
          <w:right w:val="nil"/>
          <w:between w:val="nil"/>
        </w:pBdr>
        <w:tabs>
          <w:tab w:val="left" w:pos="8789"/>
        </w:tabs>
        <w:spacing w:before="240" w:after="240"/>
        <w:jc w:val="left"/>
        <w:rPr>
          <w:color w:val="000000"/>
          <w:sz w:val="22"/>
          <w:szCs w:val="22"/>
          <w:highlight w:val="white"/>
        </w:rPr>
      </w:pPr>
      <w:r>
        <w:rPr>
          <w:b/>
          <w:color w:val="000000"/>
          <w:sz w:val="22"/>
          <w:szCs w:val="22"/>
          <w:highlight w:val="white"/>
        </w:rPr>
        <w:lastRenderedPageBreak/>
        <w:t>ARTICULADO</w:t>
      </w:r>
      <w:r w:rsidR="00717C56">
        <w:rPr>
          <w:b/>
          <w:color w:val="000000"/>
          <w:sz w:val="22"/>
          <w:szCs w:val="22"/>
          <w:highlight w:val="white"/>
        </w:rPr>
        <w:t xml:space="preserve"> PROPUESTO</w:t>
      </w:r>
    </w:p>
    <w:p w14:paraId="66CE71DF" w14:textId="029DB9F1" w:rsidR="00E374D2" w:rsidRDefault="00096C04" w:rsidP="00717C56">
      <w:pPr>
        <w:tabs>
          <w:tab w:val="left" w:pos="8789"/>
        </w:tabs>
        <w:spacing w:before="240" w:after="240"/>
        <w:jc w:val="center"/>
        <w:rPr>
          <w:b/>
          <w:sz w:val="22"/>
          <w:szCs w:val="22"/>
          <w:highlight w:val="white"/>
        </w:rPr>
      </w:pPr>
      <w:r>
        <w:rPr>
          <w:b/>
          <w:sz w:val="22"/>
          <w:szCs w:val="22"/>
          <w:highlight w:val="white"/>
        </w:rPr>
        <w:t xml:space="preserve">PROYECTO DE ACUERDO No. </w:t>
      </w:r>
      <w:r w:rsidR="00717C56">
        <w:rPr>
          <w:b/>
          <w:sz w:val="22"/>
          <w:szCs w:val="22"/>
          <w:highlight w:val="white"/>
        </w:rPr>
        <w:t>468</w:t>
      </w:r>
      <w:r>
        <w:rPr>
          <w:b/>
          <w:sz w:val="22"/>
          <w:szCs w:val="22"/>
          <w:highlight w:val="white"/>
        </w:rPr>
        <w:t xml:space="preserve"> DE 2025</w:t>
      </w:r>
    </w:p>
    <w:p w14:paraId="18F36A48" w14:textId="2935694C" w:rsidR="00E374D2" w:rsidRDefault="00096C04">
      <w:pPr>
        <w:pBdr>
          <w:top w:val="nil"/>
          <w:left w:val="nil"/>
          <w:bottom w:val="nil"/>
          <w:right w:val="nil"/>
          <w:between w:val="nil"/>
        </w:pBdr>
        <w:ind w:right="386"/>
        <w:jc w:val="center"/>
        <w:rPr>
          <w:b/>
          <w:color w:val="000000"/>
          <w:sz w:val="22"/>
          <w:szCs w:val="22"/>
        </w:rPr>
      </w:pPr>
      <w:r>
        <w:rPr>
          <w:b/>
          <w:color w:val="000000"/>
          <w:sz w:val="22"/>
          <w:szCs w:val="22"/>
        </w:rPr>
        <w:t xml:space="preserve">POR MEDIO DEL CUAL SE RECONOCE AL </w:t>
      </w:r>
      <w:r w:rsidR="00327ABD">
        <w:rPr>
          <w:b/>
          <w:color w:val="000000"/>
          <w:sz w:val="22"/>
          <w:szCs w:val="22"/>
        </w:rPr>
        <w:t>‘</w:t>
      </w:r>
      <w:r>
        <w:rPr>
          <w:b/>
          <w:color w:val="000000"/>
          <w:sz w:val="22"/>
          <w:szCs w:val="22"/>
        </w:rPr>
        <w:t>PALACIO DEL COLESTEROL</w:t>
      </w:r>
      <w:r w:rsidR="00327ABD">
        <w:rPr>
          <w:b/>
          <w:color w:val="000000"/>
          <w:sz w:val="22"/>
          <w:szCs w:val="22"/>
        </w:rPr>
        <w:t>’</w:t>
      </w:r>
      <w:r>
        <w:rPr>
          <w:b/>
          <w:color w:val="000000"/>
          <w:sz w:val="22"/>
          <w:szCs w:val="22"/>
        </w:rPr>
        <w:t xml:space="preserve"> COMO ESPACIO DE INTERÉS SOCIAL Y TURÍSTICO DEL DISTRITO CAPITAL</w:t>
      </w:r>
    </w:p>
    <w:p w14:paraId="4D40FFB5" w14:textId="77777777" w:rsidR="00E374D2" w:rsidRDefault="00E374D2">
      <w:pPr>
        <w:pBdr>
          <w:top w:val="nil"/>
          <w:left w:val="nil"/>
          <w:bottom w:val="nil"/>
          <w:right w:val="nil"/>
          <w:between w:val="nil"/>
        </w:pBdr>
        <w:ind w:right="386"/>
        <w:rPr>
          <w:b/>
          <w:color w:val="000000"/>
          <w:sz w:val="22"/>
          <w:szCs w:val="22"/>
        </w:rPr>
      </w:pPr>
    </w:p>
    <w:p w14:paraId="519E9B65" w14:textId="77777777" w:rsidR="00E374D2" w:rsidRDefault="00096C04">
      <w:pPr>
        <w:ind w:right="160"/>
        <w:jc w:val="center"/>
        <w:rPr>
          <w:b/>
          <w:sz w:val="22"/>
          <w:szCs w:val="22"/>
          <w:highlight w:val="white"/>
        </w:rPr>
      </w:pPr>
      <w:r>
        <w:rPr>
          <w:b/>
          <w:sz w:val="22"/>
          <w:szCs w:val="22"/>
          <w:highlight w:val="white"/>
        </w:rPr>
        <w:t>EL CONCEJO DE BOGOTÁ D.C.</w:t>
      </w:r>
    </w:p>
    <w:p w14:paraId="4CBC46F6" w14:textId="77777777" w:rsidR="00E374D2" w:rsidRDefault="00096C04">
      <w:pPr>
        <w:spacing w:before="240" w:after="240"/>
        <w:jc w:val="center"/>
        <w:rPr>
          <w:b/>
          <w:sz w:val="22"/>
          <w:szCs w:val="22"/>
          <w:highlight w:val="white"/>
        </w:rPr>
      </w:pPr>
      <w:r>
        <w:rPr>
          <w:sz w:val="22"/>
          <w:szCs w:val="22"/>
          <w:highlight w:val="white"/>
        </w:rPr>
        <w:t>En ejercicio de sus atribuciones constitucionales</w:t>
      </w:r>
      <w:r>
        <w:rPr>
          <w:sz w:val="22"/>
          <w:szCs w:val="22"/>
          <w:highlight w:val="white"/>
        </w:rPr>
        <w:t xml:space="preserve"> y legales, en especial las conferidas por los numerales 1 y 9 del artículo 313 de la Constitución Política, y los numerales 1 y 13 del artículo 12 del Decreto Ley 1421 de 1993</w:t>
      </w:r>
    </w:p>
    <w:p w14:paraId="6DFB19F7" w14:textId="77777777" w:rsidR="00E374D2" w:rsidRDefault="00096C04">
      <w:pPr>
        <w:spacing w:before="240" w:after="240"/>
        <w:jc w:val="center"/>
        <w:rPr>
          <w:b/>
          <w:sz w:val="22"/>
          <w:szCs w:val="22"/>
          <w:highlight w:val="white"/>
        </w:rPr>
      </w:pPr>
      <w:r>
        <w:rPr>
          <w:b/>
          <w:sz w:val="22"/>
          <w:szCs w:val="22"/>
          <w:highlight w:val="white"/>
        </w:rPr>
        <w:t>ACUERDA:</w:t>
      </w:r>
    </w:p>
    <w:p w14:paraId="55200753" w14:textId="6B99B523" w:rsidR="00E374D2" w:rsidRDefault="00096C04">
      <w:pPr>
        <w:spacing w:line="276" w:lineRule="auto"/>
        <w:rPr>
          <w:sz w:val="22"/>
          <w:szCs w:val="22"/>
        </w:rPr>
      </w:pPr>
      <w:r>
        <w:rPr>
          <w:b/>
          <w:sz w:val="22"/>
          <w:szCs w:val="22"/>
        </w:rPr>
        <w:t>Artículo 1°.</w:t>
      </w:r>
      <w:r w:rsidR="00327ABD">
        <w:rPr>
          <w:b/>
          <w:sz w:val="22"/>
          <w:szCs w:val="22"/>
        </w:rPr>
        <w:t xml:space="preserve"> Objeto.</w:t>
      </w:r>
      <w:r>
        <w:rPr>
          <w:b/>
          <w:sz w:val="22"/>
          <w:szCs w:val="22"/>
        </w:rPr>
        <w:t xml:space="preserve"> </w:t>
      </w:r>
      <w:r>
        <w:rPr>
          <w:sz w:val="22"/>
          <w:szCs w:val="22"/>
        </w:rPr>
        <w:t xml:space="preserve">Reconózcase al </w:t>
      </w:r>
      <w:r w:rsidR="00327ABD">
        <w:rPr>
          <w:sz w:val="22"/>
          <w:szCs w:val="22"/>
        </w:rPr>
        <w:t>‘</w:t>
      </w:r>
      <w:r>
        <w:rPr>
          <w:sz w:val="22"/>
          <w:szCs w:val="22"/>
        </w:rPr>
        <w:t>Palacio del Colesterol</w:t>
      </w:r>
      <w:r w:rsidR="00327ABD">
        <w:rPr>
          <w:sz w:val="22"/>
          <w:szCs w:val="22"/>
        </w:rPr>
        <w:t>’</w:t>
      </w:r>
      <w:r>
        <w:rPr>
          <w:sz w:val="22"/>
          <w:szCs w:val="22"/>
        </w:rPr>
        <w:t xml:space="preserve">, ubicado </w:t>
      </w:r>
      <w:r>
        <w:rPr>
          <w:sz w:val="22"/>
          <w:szCs w:val="22"/>
        </w:rPr>
        <w:t>en las inmediaciones del Estadio Nemesio Camacho El Campin, como un espacio de interés social y turístico del Distrito Capital,</w:t>
      </w:r>
      <w:r w:rsidR="00717C56">
        <w:rPr>
          <w:sz w:val="22"/>
          <w:szCs w:val="22"/>
        </w:rPr>
        <w:t xml:space="preserve"> </w:t>
      </w:r>
      <w:r>
        <w:rPr>
          <w:sz w:val="22"/>
          <w:szCs w:val="22"/>
        </w:rPr>
        <w:t>por su valor histórico, simbólico</w:t>
      </w:r>
      <w:r w:rsidR="00327ABD">
        <w:rPr>
          <w:sz w:val="22"/>
          <w:szCs w:val="22"/>
        </w:rPr>
        <w:t xml:space="preserve"> y </w:t>
      </w:r>
      <w:r>
        <w:rPr>
          <w:sz w:val="22"/>
          <w:szCs w:val="22"/>
        </w:rPr>
        <w:t>gastronómico en la construcción de identidad bogotana y el fortalecimiento de la economía po</w:t>
      </w:r>
      <w:r>
        <w:rPr>
          <w:sz w:val="22"/>
          <w:szCs w:val="22"/>
        </w:rPr>
        <w:t>pular.</w:t>
      </w:r>
    </w:p>
    <w:p w14:paraId="0346966A" w14:textId="77777777" w:rsidR="00717C56" w:rsidRDefault="00717C56">
      <w:pPr>
        <w:spacing w:line="276" w:lineRule="auto"/>
        <w:rPr>
          <w:sz w:val="22"/>
          <w:szCs w:val="22"/>
        </w:rPr>
      </w:pPr>
    </w:p>
    <w:p w14:paraId="4ACE4861" w14:textId="63165A79" w:rsidR="00717C56" w:rsidRDefault="00717C56">
      <w:pPr>
        <w:spacing w:line="276" w:lineRule="auto"/>
        <w:rPr>
          <w:sz w:val="22"/>
          <w:szCs w:val="22"/>
        </w:rPr>
      </w:pPr>
      <w:r w:rsidRPr="00327ABD">
        <w:rPr>
          <w:b/>
          <w:bCs/>
          <w:sz w:val="22"/>
          <w:szCs w:val="22"/>
        </w:rPr>
        <w:t>Parágrafo</w:t>
      </w:r>
      <w:r>
        <w:rPr>
          <w:sz w:val="22"/>
          <w:szCs w:val="22"/>
        </w:rPr>
        <w:t xml:space="preserve">: </w:t>
      </w:r>
      <w:r w:rsidR="00D0087B">
        <w:rPr>
          <w:sz w:val="22"/>
          <w:szCs w:val="22"/>
        </w:rPr>
        <w:t>La Administración Distrital</w:t>
      </w:r>
      <w:r w:rsidR="00327ABD">
        <w:rPr>
          <w:sz w:val="22"/>
          <w:szCs w:val="22"/>
        </w:rPr>
        <w:t xml:space="preserve">, en el marco de </w:t>
      </w:r>
      <w:r w:rsidR="00D0087B">
        <w:rPr>
          <w:sz w:val="22"/>
          <w:szCs w:val="22"/>
        </w:rPr>
        <w:t>las entidades responsables</w:t>
      </w:r>
      <w:r w:rsidR="00327ABD">
        <w:rPr>
          <w:sz w:val="22"/>
          <w:szCs w:val="22"/>
        </w:rPr>
        <w:t xml:space="preserve">, evaluará la pertinencia de incluir al ‘Palacio del Colesterol’ dentro del Sistema Distrital de Patrimonio Cultural, teniendo en cuenta las </w:t>
      </w:r>
      <w:r w:rsidR="00327ABD" w:rsidRPr="00327ABD">
        <w:rPr>
          <w:sz w:val="22"/>
          <w:szCs w:val="22"/>
        </w:rPr>
        <w:t>prácticas productivas</w:t>
      </w:r>
      <w:r w:rsidR="00327ABD">
        <w:rPr>
          <w:sz w:val="22"/>
          <w:szCs w:val="22"/>
        </w:rPr>
        <w:t>,</w:t>
      </w:r>
      <w:r w:rsidR="00327ABD" w:rsidRPr="00327ABD">
        <w:rPr>
          <w:sz w:val="22"/>
          <w:szCs w:val="22"/>
        </w:rPr>
        <w:t xml:space="preserve"> culturales y </w:t>
      </w:r>
      <w:r w:rsidR="00327ABD">
        <w:rPr>
          <w:sz w:val="22"/>
          <w:szCs w:val="22"/>
        </w:rPr>
        <w:t>patrimoniales asociadas a este espacio</w:t>
      </w:r>
      <w:r w:rsidR="00D0087B">
        <w:rPr>
          <w:sz w:val="22"/>
          <w:szCs w:val="22"/>
        </w:rPr>
        <w:t>.</w:t>
      </w:r>
    </w:p>
    <w:p w14:paraId="48C5D8E3" w14:textId="77777777" w:rsidR="00E374D2" w:rsidRDefault="00E374D2">
      <w:pPr>
        <w:spacing w:line="276" w:lineRule="auto"/>
        <w:rPr>
          <w:sz w:val="22"/>
          <w:szCs w:val="22"/>
        </w:rPr>
      </w:pPr>
    </w:p>
    <w:p w14:paraId="691E5F38" w14:textId="77777777" w:rsidR="00E374D2" w:rsidRDefault="00096C04">
      <w:pPr>
        <w:spacing w:line="276" w:lineRule="auto"/>
        <w:rPr>
          <w:sz w:val="22"/>
          <w:szCs w:val="22"/>
        </w:rPr>
      </w:pPr>
      <w:r>
        <w:rPr>
          <w:b/>
          <w:sz w:val="22"/>
          <w:szCs w:val="22"/>
        </w:rPr>
        <w:t>ARTICULO 2</w:t>
      </w:r>
      <w:r>
        <w:rPr>
          <w:sz w:val="22"/>
          <w:szCs w:val="22"/>
        </w:rPr>
        <w:t xml:space="preserve">. </w:t>
      </w:r>
      <w:r w:rsidRPr="00327ABD">
        <w:rPr>
          <w:b/>
          <w:bCs/>
          <w:sz w:val="22"/>
          <w:szCs w:val="22"/>
        </w:rPr>
        <w:t>Vigencia</w:t>
      </w:r>
      <w:r>
        <w:rPr>
          <w:sz w:val="22"/>
          <w:szCs w:val="22"/>
        </w:rPr>
        <w:t>. El presente acuerdo rige a partir de la fecha de su publicación.</w:t>
      </w:r>
    </w:p>
    <w:p w14:paraId="4D37D09E" w14:textId="77777777" w:rsidR="00E374D2" w:rsidRDefault="00E374D2">
      <w:pPr>
        <w:pBdr>
          <w:top w:val="nil"/>
          <w:left w:val="nil"/>
          <w:bottom w:val="nil"/>
          <w:right w:val="nil"/>
          <w:between w:val="nil"/>
        </w:pBdr>
        <w:ind w:right="386"/>
        <w:rPr>
          <w:color w:val="000000"/>
          <w:sz w:val="22"/>
          <w:szCs w:val="22"/>
        </w:rPr>
      </w:pPr>
    </w:p>
    <w:p w14:paraId="714B1F1A" w14:textId="77777777" w:rsidR="00E374D2" w:rsidRDefault="00E374D2">
      <w:pPr>
        <w:pBdr>
          <w:top w:val="nil"/>
          <w:left w:val="nil"/>
          <w:bottom w:val="nil"/>
          <w:right w:val="nil"/>
          <w:between w:val="nil"/>
        </w:pBdr>
        <w:ind w:right="386"/>
        <w:rPr>
          <w:color w:val="000000"/>
          <w:sz w:val="22"/>
          <w:szCs w:val="22"/>
        </w:rPr>
      </w:pPr>
    </w:p>
    <w:p w14:paraId="69F52340" w14:textId="77777777" w:rsidR="00E374D2" w:rsidRDefault="00096C04">
      <w:pPr>
        <w:pBdr>
          <w:top w:val="nil"/>
          <w:left w:val="nil"/>
          <w:bottom w:val="nil"/>
          <w:right w:val="nil"/>
          <w:between w:val="nil"/>
        </w:pBdr>
        <w:ind w:right="386"/>
        <w:jc w:val="center"/>
        <w:rPr>
          <w:b/>
          <w:color w:val="000000"/>
          <w:sz w:val="22"/>
          <w:szCs w:val="22"/>
        </w:rPr>
      </w:pPr>
      <w:r>
        <w:rPr>
          <w:b/>
          <w:color w:val="000000"/>
          <w:sz w:val="22"/>
          <w:szCs w:val="22"/>
        </w:rPr>
        <w:t>PUBLIQUESE Y CUMPLASE</w:t>
      </w:r>
    </w:p>
    <w:p w14:paraId="7C56435C" w14:textId="77777777" w:rsidR="00E374D2" w:rsidRDefault="00E374D2">
      <w:pPr>
        <w:rPr>
          <w:sz w:val="22"/>
          <w:szCs w:val="22"/>
        </w:rPr>
      </w:pPr>
    </w:p>
    <w:p w14:paraId="14631CF5" w14:textId="77777777" w:rsidR="00E374D2" w:rsidRDefault="00E374D2">
      <w:pPr>
        <w:spacing w:before="240" w:after="240"/>
        <w:rPr>
          <w:sz w:val="22"/>
          <w:szCs w:val="22"/>
          <w:highlight w:val="white"/>
        </w:rPr>
      </w:pPr>
    </w:p>
    <w:p w14:paraId="395A9249" w14:textId="77777777" w:rsidR="00E374D2" w:rsidRDefault="00E374D2">
      <w:pPr>
        <w:spacing w:before="240" w:after="240"/>
        <w:rPr>
          <w:sz w:val="22"/>
          <w:szCs w:val="22"/>
          <w:highlight w:val="white"/>
        </w:rPr>
      </w:pPr>
    </w:p>
    <w:p w14:paraId="62AAC599" w14:textId="77777777" w:rsidR="00E374D2" w:rsidRDefault="00E374D2">
      <w:pPr>
        <w:spacing w:before="240" w:after="240"/>
        <w:rPr>
          <w:sz w:val="22"/>
          <w:szCs w:val="22"/>
          <w:highlight w:val="white"/>
        </w:rPr>
      </w:pPr>
    </w:p>
    <w:p w14:paraId="4C6B5892" w14:textId="77777777" w:rsidR="00E374D2" w:rsidRDefault="00E374D2">
      <w:pPr>
        <w:spacing w:before="240" w:after="240"/>
        <w:rPr>
          <w:sz w:val="22"/>
          <w:szCs w:val="22"/>
          <w:highlight w:val="white"/>
        </w:rPr>
      </w:pPr>
    </w:p>
    <w:sectPr w:rsidR="00E374D2">
      <w:headerReference w:type="default" r:id="rId16"/>
      <w:footerReference w:type="even" r:id="rId17"/>
      <w:footerReference w:type="default" r:id="rId18"/>
      <w:headerReference w:type="first" r:id="rId19"/>
      <w:pgSz w:w="12242" w:h="15842"/>
      <w:pgMar w:top="1701" w:right="1327" w:bottom="1701" w:left="1701" w:header="1134"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0010E" w14:textId="77777777" w:rsidR="007005E7" w:rsidRDefault="007005E7">
      <w:r>
        <w:separator/>
      </w:r>
    </w:p>
  </w:endnote>
  <w:endnote w:type="continuationSeparator" w:id="0">
    <w:p w14:paraId="7EDA0AD6" w14:textId="77777777" w:rsidR="007005E7" w:rsidRDefault="0070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60AF1" w14:textId="77777777" w:rsidR="00E374D2" w:rsidRDefault="00096C04">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418EB3C4" w14:textId="77777777" w:rsidR="00E374D2" w:rsidRDefault="00E374D2">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A49C7" w14:textId="77777777" w:rsidR="00E374D2" w:rsidRDefault="00E374D2">
    <w:pPr>
      <w:pBdr>
        <w:top w:val="nil"/>
        <w:left w:val="nil"/>
        <w:bottom w:val="nil"/>
        <w:right w:val="nil"/>
        <w:between w:val="nil"/>
      </w:pBdr>
      <w:tabs>
        <w:tab w:val="center" w:pos="4419"/>
        <w:tab w:val="right" w:pos="8838"/>
      </w:tabs>
      <w:rPr>
        <w:color w:val="000000"/>
      </w:rPr>
    </w:pPr>
  </w:p>
  <w:p w14:paraId="1A6D0BD2" w14:textId="77777777" w:rsidR="00E374D2" w:rsidRDefault="00E374D2">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20510" w14:textId="77777777" w:rsidR="007005E7" w:rsidRDefault="007005E7">
      <w:r>
        <w:separator/>
      </w:r>
    </w:p>
  </w:footnote>
  <w:footnote w:type="continuationSeparator" w:id="0">
    <w:p w14:paraId="7DBA937A" w14:textId="77777777" w:rsidR="007005E7" w:rsidRDefault="007005E7">
      <w:r>
        <w:continuationSeparator/>
      </w:r>
    </w:p>
  </w:footnote>
  <w:footnote w:id="1">
    <w:p w14:paraId="6A5FBA7F" w14:textId="77777777" w:rsidR="00E374D2" w:rsidRDefault="00096C04">
      <w:pPr>
        <w:jc w:val="left"/>
        <w:rPr>
          <w:sz w:val="16"/>
          <w:szCs w:val="16"/>
        </w:rPr>
      </w:pPr>
      <w:r>
        <w:rPr>
          <w:vertAlign w:val="superscript"/>
        </w:rPr>
        <w:footnoteRef/>
      </w:r>
      <w:r>
        <w:rPr>
          <w:sz w:val="18"/>
          <w:szCs w:val="18"/>
        </w:rPr>
        <w:t xml:space="preserve"> </w:t>
      </w:r>
      <w:r>
        <w:rPr>
          <w:sz w:val="16"/>
          <w:szCs w:val="16"/>
        </w:rPr>
        <w:t xml:space="preserve">El Tiempo. (2021, septiembre 18). </w:t>
      </w:r>
      <w:r>
        <w:rPr>
          <w:i/>
          <w:sz w:val="16"/>
          <w:szCs w:val="16"/>
        </w:rPr>
        <w:t>Palacio del Colesterol en fotos: así era este lugar cerca a El Campín</w:t>
      </w:r>
      <w:r>
        <w:rPr>
          <w:sz w:val="16"/>
          <w:szCs w:val="16"/>
        </w:rPr>
        <w:t>. El Tiempo.</w:t>
      </w:r>
      <w:hyperlink r:id="rId1">
        <w:r>
          <w:rPr>
            <w:color w:val="1155CC"/>
            <w:sz w:val="16"/>
            <w:szCs w:val="16"/>
            <w:u w:val="single"/>
          </w:rPr>
          <w:t>https://www.eltiempo.com/bogota/palacio-del-colesterol-en-fotos-asi-era-este-lugar-cerca-a-el-campin-619980</w:t>
        </w:r>
      </w:hyperlink>
      <w:r>
        <w:rPr>
          <w:sz w:val="16"/>
          <w:szCs w:val="16"/>
        </w:rPr>
        <w:t xml:space="preserve"> </w:t>
      </w:r>
    </w:p>
  </w:footnote>
  <w:footnote w:id="2">
    <w:p w14:paraId="75827A6B" w14:textId="77777777" w:rsidR="00E374D2" w:rsidRDefault="00096C04">
      <w:pPr>
        <w:rPr>
          <w:sz w:val="16"/>
          <w:szCs w:val="16"/>
        </w:rPr>
      </w:pPr>
      <w:r>
        <w:rPr>
          <w:vertAlign w:val="superscript"/>
        </w:rPr>
        <w:footnoteRef/>
      </w:r>
      <w:r>
        <w:rPr>
          <w:sz w:val="20"/>
          <w:szCs w:val="20"/>
        </w:rPr>
        <w:t xml:space="preserve"> </w:t>
      </w:r>
      <w:r>
        <w:rPr>
          <w:sz w:val="16"/>
          <w:szCs w:val="16"/>
        </w:rPr>
        <w:t>El Espectador. (2022</w:t>
      </w:r>
      <w:r>
        <w:rPr>
          <w:sz w:val="16"/>
          <w:szCs w:val="16"/>
        </w:rPr>
        <w:t xml:space="preserve">, abril 24). </w:t>
      </w:r>
      <w:r>
        <w:rPr>
          <w:i/>
          <w:sz w:val="16"/>
          <w:szCs w:val="16"/>
        </w:rPr>
        <w:t>Historia del Palacio del Colesterol: agoniza la tradición y el sabor bogotano</w:t>
      </w:r>
      <w:r>
        <w:rPr>
          <w:sz w:val="16"/>
          <w:szCs w:val="16"/>
        </w:rPr>
        <w:t xml:space="preserve">. El Espectador. </w:t>
      </w:r>
      <w:hyperlink r:id="rId2">
        <w:r>
          <w:rPr>
            <w:color w:val="1155CC"/>
            <w:sz w:val="16"/>
            <w:szCs w:val="16"/>
            <w:u w:val="single"/>
          </w:rPr>
          <w:t>https://www.eles</w:t>
        </w:r>
        <w:r>
          <w:rPr>
            <w:color w:val="1155CC"/>
            <w:sz w:val="16"/>
            <w:szCs w:val="16"/>
            <w:u w:val="single"/>
          </w:rPr>
          <w:t>pectador.com/bogota/historia-del-palacio-del-colesterol-agoniza-la-tradicion-y-el-sabor-bogotano/</w:t>
        </w:r>
      </w:hyperlink>
      <w:r>
        <w:rPr>
          <w:sz w:val="16"/>
          <w:szCs w:val="16"/>
        </w:rPr>
        <w:t xml:space="preserve"> </w:t>
      </w:r>
    </w:p>
  </w:footnote>
  <w:footnote w:id="3">
    <w:p w14:paraId="299F445F" w14:textId="77777777" w:rsidR="00E374D2" w:rsidRDefault="00096C04">
      <w:pPr>
        <w:rPr>
          <w:sz w:val="16"/>
          <w:szCs w:val="16"/>
        </w:rPr>
      </w:pPr>
      <w:r>
        <w:rPr>
          <w:vertAlign w:val="superscript"/>
        </w:rPr>
        <w:footnoteRef/>
      </w:r>
      <w:r>
        <w:rPr>
          <w:sz w:val="20"/>
          <w:szCs w:val="20"/>
        </w:rPr>
        <w:t xml:space="preserve"> </w:t>
      </w:r>
      <w:r>
        <w:rPr>
          <w:sz w:val="16"/>
          <w:szCs w:val="16"/>
        </w:rPr>
        <w:t xml:space="preserve">El Tiempo. (2022, abril 24). </w:t>
      </w:r>
      <w:r>
        <w:rPr>
          <w:i/>
          <w:sz w:val="16"/>
          <w:szCs w:val="16"/>
        </w:rPr>
        <w:t>El Palacio del Colesterol en El Campín volvió a abrir sus puertas: horarios y funcionamiento</w:t>
      </w:r>
      <w:r>
        <w:rPr>
          <w:sz w:val="16"/>
          <w:szCs w:val="16"/>
        </w:rPr>
        <w:t xml:space="preserve">. El Tiempo. </w:t>
      </w:r>
      <w:hyperlink r:id="rId3">
        <w:r>
          <w:rPr>
            <w:color w:val="1155CC"/>
            <w:sz w:val="16"/>
            <w:szCs w:val="16"/>
            <w:u w:val="single"/>
          </w:rPr>
          <w:t>https://www.eltiempo.com/bogota/palacio-del-colesterol-en-el-campin-volvio-a-abrir-sus-puertas-horarios-662967</w:t>
        </w:r>
      </w:hyperlink>
      <w:r>
        <w:rPr>
          <w:sz w:val="16"/>
          <w:szCs w:val="16"/>
        </w:rPr>
        <w:t xml:space="preserve"> </w:t>
      </w:r>
    </w:p>
  </w:footnote>
  <w:footnote w:id="4">
    <w:p w14:paraId="653946B3" w14:textId="77777777" w:rsidR="00717C56" w:rsidRDefault="00717C56" w:rsidP="00717C56">
      <w:pPr>
        <w:jc w:val="left"/>
        <w:rPr>
          <w:sz w:val="16"/>
          <w:szCs w:val="16"/>
        </w:rPr>
      </w:pPr>
      <w:r>
        <w:rPr>
          <w:vertAlign w:val="superscript"/>
        </w:rPr>
        <w:footnoteRef/>
      </w:r>
      <w:r>
        <w:rPr>
          <w:sz w:val="16"/>
          <w:szCs w:val="16"/>
        </w:rPr>
        <w:t xml:space="preserve"> Las2Orillas. (2022, diciembre 2). </w:t>
      </w:r>
      <w:r>
        <w:rPr>
          <w:i/>
          <w:sz w:val="16"/>
          <w:szCs w:val="16"/>
        </w:rPr>
        <w:t>La pelea del Palacio del Colesterol por sobrevivir al megaproyecto de renovación de El Campín</w:t>
      </w:r>
      <w:r>
        <w:rPr>
          <w:sz w:val="16"/>
          <w:szCs w:val="16"/>
        </w:rPr>
        <w:t xml:space="preserve">. Las2Orillas. </w:t>
      </w:r>
      <w:hyperlink r:id="rId4">
        <w:r>
          <w:rPr>
            <w:color w:val="1155CC"/>
            <w:sz w:val="16"/>
            <w:szCs w:val="16"/>
            <w:u w:val="single"/>
          </w:rPr>
          <w:t>https://www.las2orillas.co/la-pelea-del-palacio-del-colesterol-por-sobrevivir-al-megaproyecto-de-renovacion-del-campin/</w:t>
        </w:r>
      </w:hyperlink>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32C68" w14:textId="77777777" w:rsidR="00E374D2" w:rsidRDefault="00E374D2">
    <w:pPr>
      <w:widowControl w:val="0"/>
      <w:spacing w:line="276" w:lineRule="auto"/>
      <w:rPr>
        <w:sz w:val="20"/>
        <w:szCs w:val="20"/>
      </w:rPr>
    </w:pPr>
  </w:p>
  <w:tbl>
    <w:tblPr>
      <w:tblStyle w:val="a0"/>
      <w:tblW w:w="8835" w:type="dxa"/>
      <w:tblInd w:w="0" w:type="dxa"/>
      <w:tblLayout w:type="fixed"/>
      <w:tblLook w:val="0000" w:firstRow="0" w:lastRow="0" w:firstColumn="0" w:lastColumn="0" w:noHBand="0" w:noVBand="0"/>
    </w:tblPr>
    <w:tblGrid>
      <w:gridCol w:w="2010"/>
      <w:gridCol w:w="4230"/>
      <w:gridCol w:w="2595"/>
    </w:tblGrid>
    <w:tr w:rsidR="00E374D2" w14:paraId="42673487" w14:textId="77777777">
      <w:trPr>
        <w:trHeight w:val="454"/>
      </w:trPr>
      <w:tc>
        <w:tcPr>
          <w:tcW w:w="201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653B567D" w14:textId="77777777" w:rsidR="00E374D2" w:rsidRDefault="00096C04">
          <w:pPr>
            <w:spacing w:before="240" w:after="240"/>
            <w:jc w:val="center"/>
            <w:rPr>
              <w:sz w:val="16"/>
              <w:szCs w:val="16"/>
            </w:rPr>
          </w:pPr>
          <w:r>
            <w:rPr>
              <w:sz w:val="16"/>
              <w:szCs w:val="16"/>
            </w:rPr>
            <w:t xml:space="preserve"> </w:t>
          </w:r>
          <w:r>
            <w:rPr>
              <w:noProof/>
              <w:lang w:eastAsia="es-CO"/>
            </w:rPr>
            <w:drawing>
              <wp:anchor distT="0" distB="0" distL="0" distR="0" simplePos="0" relativeHeight="251658240" behindDoc="1" locked="0" layoutInCell="1" hidden="0" allowOverlap="1" wp14:anchorId="34B55076" wp14:editId="2ADC8ED1">
                <wp:simplePos x="0" y="0"/>
                <wp:positionH relativeFrom="column">
                  <wp:posOffset>247650</wp:posOffset>
                </wp:positionH>
                <wp:positionV relativeFrom="paragraph">
                  <wp:posOffset>180975</wp:posOffset>
                </wp:positionV>
                <wp:extent cx="752475" cy="885825"/>
                <wp:effectExtent l="0" t="0" r="0" b="0"/>
                <wp:wrapNone/>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0" w:type="dxa"/>
          <w:tcBorders>
            <w:top w:val="single" w:sz="6" w:space="0" w:color="000000"/>
            <w:left w:val="nil"/>
            <w:bottom w:val="single" w:sz="6" w:space="0" w:color="000000"/>
            <w:right w:val="single" w:sz="6" w:space="0" w:color="000000"/>
          </w:tcBorders>
          <w:shd w:val="clear" w:color="auto" w:fill="auto"/>
          <w:tcMar>
            <w:top w:w="0" w:type="dxa"/>
            <w:left w:w="80" w:type="dxa"/>
            <w:bottom w:w="0" w:type="dxa"/>
            <w:right w:w="80" w:type="dxa"/>
          </w:tcMar>
        </w:tcPr>
        <w:p w14:paraId="3071E8E8" w14:textId="77777777" w:rsidR="00E374D2" w:rsidRDefault="00096C04">
          <w:pPr>
            <w:spacing w:before="240" w:after="240"/>
            <w:jc w:val="center"/>
            <w:rPr>
              <w:sz w:val="18"/>
              <w:szCs w:val="18"/>
            </w:rPr>
          </w:pPr>
          <w:r>
            <w:rPr>
              <w:sz w:val="18"/>
              <w:szCs w:val="18"/>
            </w:rPr>
            <w:t>PROCESO GESTIÓN</w:t>
          </w:r>
          <w:r>
            <w:rPr>
              <w:sz w:val="18"/>
              <w:szCs w:val="18"/>
            </w:rPr>
            <w:t xml:space="preserve"> NORMATIVA</w:t>
          </w:r>
        </w:p>
      </w:tc>
      <w:tc>
        <w:tcPr>
          <w:tcW w:w="2595" w:type="dxa"/>
          <w:tcBorders>
            <w:top w:val="single" w:sz="6" w:space="0" w:color="000000"/>
            <w:left w:val="nil"/>
            <w:bottom w:val="single" w:sz="6" w:space="0" w:color="000000"/>
            <w:right w:val="single" w:sz="6" w:space="0" w:color="000000"/>
          </w:tcBorders>
          <w:shd w:val="clear" w:color="auto" w:fill="auto"/>
          <w:tcMar>
            <w:top w:w="0" w:type="dxa"/>
            <w:left w:w="80" w:type="dxa"/>
            <w:bottom w:w="0" w:type="dxa"/>
            <w:right w:w="80" w:type="dxa"/>
          </w:tcMar>
        </w:tcPr>
        <w:p w14:paraId="1D00CA8D" w14:textId="77777777" w:rsidR="00E374D2" w:rsidRDefault="00096C04">
          <w:pPr>
            <w:spacing w:before="200"/>
            <w:rPr>
              <w:sz w:val="16"/>
              <w:szCs w:val="16"/>
            </w:rPr>
          </w:pPr>
          <w:r>
            <w:rPr>
              <w:sz w:val="16"/>
              <w:szCs w:val="16"/>
            </w:rPr>
            <w:t>CÓDIGO</w:t>
          </w:r>
          <w:r>
            <w:rPr>
              <w:color w:val="3366FF"/>
              <w:sz w:val="16"/>
              <w:szCs w:val="16"/>
            </w:rPr>
            <w:t xml:space="preserve">: </w:t>
          </w:r>
          <w:r>
            <w:rPr>
              <w:sz w:val="16"/>
              <w:szCs w:val="16"/>
            </w:rPr>
            <w:t>GNV-FO-003</w:t>
          </w:r>
        </w:p>
      </w:tc>
    </w:tr>
    <w:tr w:rsidR="00E374D2" w14:paraId="15419636" w14:textId="77777777">
      <w:trPr>
        <w:trHeight w:val="528"/>
      </w:trPr>
      <w:tc>
        <w:tcPr>
          <w:tcW w:w="201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0C56E674" w14:textId="77777777" w:rsidR="00E374D2" w:rsidRDefault="00E374D2">
          <w:pPr>
            <w:widowControl w:val="0"/>
            <w:pBdr>
              <w:top w:val="nil"/>
              <w:left w:val="nil"/>
              <w:bottom w:val="nil"/>
              <w:right w:val="nil"/>
              <w:between w:val="nil"/>
            </w:pBdr>
            <w:spacing w:line="276" w:lineRule="auto"/>
            <w:jc w:val="left"/>
            <w:rPr>
              <w:sz w:val="16"/>
              <w:szCs w:val="16"/>
            </w:rPr>
          </w:pPr>
        </w:p>
      </w:tc>
      <w:tc>
        <w:tcPr>
          <w:tcW w:w="4230" w:type="dxa"/>
          <w:vMerge w:val="restart"/>
          <w:tcBorders>
            <w:top w:val="nil"/>
            <w:left w:val="nil"/>
            <w:bottom w:val="single" w:sz="6" w:space="0" w:color="000000"/>
            <w:right w:val="single" w:sz="6" w:space="0" w:color="000000"/>
          </w:tcBorders>
          <w:shd w:val="clear" w:color="auto" w:fill="auto"/>
          <w:tcMar>
            <w:top w:w="0" w:type="dxa"/>
            <w:left w:w="80" w:type="dxa"/>
            <w:bottom w:w="0" w:type="dxa"/>
            <w:right w:w="80" w:type="dxa"/>
          </w:tcMar>
          <w:vAlign w:val="center"/>
        </w:tcPr>
        <w:p w14:paraId="7CD3A796" w14:textId="77777777" w:rsidR="00E374D2" w:rsidRDefault="00096C04">
          <w:pPr>
            <w:jc w:val="center"/>
            <w:rPr>
              <w:sz w:val="20"/>
              <w:szCs w:val="20"/>
            </w:rPr>
          </w:pPr>
          <w:r>
            <w:rPr>
              <w:sz w:val="20"/>
              <w:szCs w:val="20"/>
            </w:rPr>
            <w:t>PRESENTACIÓN PONENCIAS</w:t>
          </w:r>
        </w:p>
      </w:tc>
      <w:tc>
        <w:tcPr>
          <w:tcW w:w="2595" w:type="dxa"/>
          <w:tcBorders>
            <w:top w:val="nil"/>
            <w:left w:val="nil"/>
            <w:bottom w:val="single" w:sz="6" w:space="0" w:color="000000"/>
            <w:right w:val="single" w:sz="6" w:space="0" w:color="000000"/>
          </w:tcBorders>
          <w:shd w:val="clear" w:color="auto" w:fill="auto"/>
          <w:tcMar>
            <w:top w:w="0" w:type="dxa"/>
            <w:left w:w="80" w:type="dxa"/>
            <w:bottom w:w="0" w:type="dxa"/>
            <w:right w:w="80" w:type="dxa"/>
          </w:tcMar>
        </w:tcPr>
        <w:p w14:paraId="5ED10F37" w14:textId="77777777" w:rsidR="00E374D2" w:rsidRDefault="00096C04">
          <w:pPr>
            <w:spacing w:before="200"/>
            <w:rPr>
              <w:sz w:val="16"/>
              <w:szCs w:val="16"/>
            </w:rPr>
          </w:pPr>
          <w:r>
            <w:rPr>
              <w:sz w:val="16"/>
              <w:szCs w:val="16"/>
            </w:rPr>
            <w:t>VERSIÓN:</w:t>
          </w:r>
          <w:r>
            <w:rPr>
              <w:sz w:val="16"/>
              <w:szCs w:val="16"/>
            </w:rPr>
            <w:tab/>
            <w:t>01</w:t>
          </w:r>
        </w:p>
      </w:tc>
    </w:tr>
    <w:tr w:rsidR="00E374D2" w14:paraId="3C71023B" w14:textId="77777777">
      <w:trPr>
        <w:trHeight w:val="183"/>
      </w:trPr>
      <w:tc>
        <w:tcPr>
          <w:tcW w:w="201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102C584E" w14:textId="77777777" w:rsidR="00E374D2" w:rsidRDefault="00E374D2">
          <w:pPr>
            <w:widowControl w:val="0"/>
            <w:pBdr>
              <w:top w:val="nil"/>
              <w:left w:val="nil"/>
              <w:bottom w:val="nil"/>
              <w:right w:val="nil"/>
              <w:between w:val="nil"/>
            </w:pBdr>
            <w:spacing w:line="276" w:lineRule="auto"/>
            <w:jc w:val="left"/>
            <w:rPr>
              <w:sz w:val="16"/>
              <w:szCs w:val="16"/>
            </w:rPr>
          </w:pPr>
        </w:p>
      </w:tc>
      <w:tc>
        <w:tcPr>
          <w:tcW w:w="4230" w:type="dxa"/>
          <w:vMerge/>
          <w:tcBorders>
            <w:top w:val="nil"/>
            <w:left w:val="nil"/>
            <w:bottom w:val="single" w:sz="6" w:space="0" w:color="000000"/>
            <w:right w:val="single" w:sz="6" w:space="0" w:color="000000"/>
          </w:tcBorders>
          <w:shd w:val="clear" w:color="auto" w:fill="auto"/>
          <w:tcMar>
            <w:top w:w="0" w:type="dxa"/>
            <w:left w:w="80" w:type="dxa"/>
            <w:bottom w:w="0" w:type="dxa"/>
            <w:right w:w="80" w:type="dxa"/>
          </w:tcMar>
          <w:vAlign w:val="center"/>
        </w:tcPr>
        <w:p w14:paraId="10447524" w14:textId="77777777" w:rsidR="00E374D2" w:rsidRDefault="00E374D2">
          <w:pPr>
            <w:widowControl w:val="0"/>
            <w:pBdr>
              <w:top w:val="nil"/>
              <w:left w:val="nil"/>
              <w:bottom w:val="nil"/>
              <w:right w:val="nil"/>
              <w:between w:val="nil"/>
            </w:pBdr>
            <w:spacing w:line="276" w:lineRule="auto"/>
            <w:jc w:val="left"/>
            <w:rPr>
              <w:sz w:val="16"/>
              <w:szCs w:val="16"/>
            </w:rPr>
          </w:pPr>
        </w:p>
      </w:tc>
      <w:tc>
        <w:tcPr>
          <w:tcW w:w="2595" w:type="dxa"/>
          <w:tcBorders>
            <w:top w:val="nil"/>
            <w:left w:val="nil"/>
            <w:bottom w:val="single" w:sz="6" w:space="0" w:color="000000"/>
            <w:right w:val="single" w:sz="6" w:space="0" w:color="000000"/>
          </w:tcBorders>
          <w:shd w:val="clear" w:color="auto" w:fill="auto"/>
          <w:tcMar>
            <w:top w:w="0" w:type="dxa"/>
            <w:left w:w="80" w:type="dxa"/>
            <w:bottom w:w="0" w:type="dxa"/>
            <w:right w:w="80" w:type="dxa"/>
          </w:tcMar>
        </w:tcPr>
        <w:p w14:paraId="2D4EA086" w14:textId="77777777" w:rsidR="00E374D2" w:rsidRDefault="00096C04">
          <w:pPr>
            <w:spacing w:before="200" w:after="200"/>
            <w:rPr>
              <w:sz w:val="16"/>
              <w:szCs w:val="16"/>
            </w:rPr>
          </w:pPr>
          <w:r>
            <w:rPr>
              <w:sz w:val="16"/>
              <w:szCs w:val="16"/>
            </w:rPr>
            <w:t>FECHA: 14-Nov-2019</w:t>
          </w:r>
        </w:p>
      </w:tc>
    </w:tr>
  </w:tbl>
  <w:p w14:paraId="566F6B32" w14:textId="77777777" w:rsidR="00E374D2" w:rsidRDefault="00E374D2">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A3D06" w14:textId="77777777" w:rsidR="00E374D2" w:rsidRDefault="00E374D2">
    <w:pPr>
      <w:tabs>
        <w:tab w:val="center" w:pos="4252"/>
        <w:tab w:val="right"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317A2"/>
    <w:multiLevelType w:val="multilevel"/>
    <w:tmpl w:val="B126A2B6"/>
    <w:lvl w:ilvl="0">
      <w:start w:val="2"/>
      <w:numFmt w:val="upperRoman"/>
      <w:lvlText w:val="%1."/>
      <w:lvlJc w:val="right"/>
      <w:pPr>
        <w:ind w:left="1080" w:hanging="720"/>
      </w:pPr>
      <w:rPr>
        <w:b/>
      </w:rPr>
    </w:lvl>
    <w:lvl w:ilvl="1">
      <w:start w:val="1"/>
      <w:numFmt w:val="decimal"/>
      <w:lvlText w:val="%2."/>
      <w:lvlJc w:val="left"/>
      <w:pPr>
        <w:ind w:left="1440" w:hanging="360"/>
      </w:pPr>
      <w:rPr>
        <w:rFonts w:ascii="Arial" w:eastAsia="Arial" w:hAnsi="Arial" w:cs="Arial"/>
      </w:rPr>
    </w:lvl>
    <w:lvl w:ilvl="2">
      <w:start w:val="1"/>
      <w:numFmt w:val="decimal"/>
      <w:lvlText w:val="%3."/>
      <w:lvlJc w:val="left"/>
      <w:pPr>
        <w:ind w:left="2160" w:hanging="18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Letter"/>
      <w:lvlText w:val="(%6)"/>
      <w:lvlJc w:val="left"/>
      <w:pPr>
        <w:ind w:left="4320" w:hanging="180"/>
      </w:pPr>
    </w:lvl>
    <w:lvl w:ilvl="6">
      <w:start w:val="1"/>
      <w:numFmt w:val="lowerRoman"/>
      <w:lvlText w:val="(%7)"/>
      <w:lvlJc w:val="righ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CB246A7"/>
    <w:multiLevelType w:val="multilevel"/>
    <w:tmpl w:val="7D824BA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4D2"/>
    <w:rsid w:val="00096C04"/>
    <w:rsid w:val="002B196C"/>
    <w:rsid w:val="00327ABD"/>
    <w:rsid w:val="007005E7"/>
    <w:rsid w:val="00717C56"/>
    <w:rsid w:val="00D0087B"/>
    <w:rsid w:val="00E374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3657B"/>
  <w15:docId w15:val="{4AB2C776-4456-3B48-AE30-26BC60943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CO" w:eastAsia="es-ES_tradnl"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semiHidden/>
    <w:unhideWhenUsed/>
    <w:qFormat/>
    <w:pPr>
      <w:keepNext/>
      <w:outlineLvl w:val="1"/>
    </w:pPr>
  </w:style>
  <w:style w:type="paragraph" w:styleId="Ttulo3">
    <w:name w:val="heading 3"/>
    <w:basedOn w:val="Normal"/>
    <w:next w:val="Normal"/>
    <w:uiPriority w:val="9"/>
    <w:semiHidden/>
    <w:unhideWhenUsed/>
    <w:qFormat/>
    <w:pPr>
      <w:keepNext/>
      <w:keepLines/>
      <w:spacing w:before="40"/>
      <w:outlineLvl w:val="2"/>
    </w:pPr>
    <w:rPr>
      <w:rFonts w:ascii="Cambria" w:eastAsia="Cambria" w:hAnsi="Cambria" w:cs="Cambria"/>
      <w:color w:val="243F61"/>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jc w:val="center"/>
    </w:pPr>
    <w:rPr>
      <w:rFonts w:ascii="Cambria" w:eastAsia="Cambria" w:hAnsi="Cambria" w:cs="Cambria"/>
      <w:b/>
      <w:sz w:val="32"/>
      <w:szCs w:val="3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pBdr>
        <w:top w:val="nil"/>
        <w:left w:val="nil"/>
        <w:bottom w:val="nil"/>
        <w:right w:val="nil"/>
        <w:between w:val="nil"/>
      </w:pBdr>
      <w:spacing w:before="360" w:after="80"/>
      <w:jc w:val="left"/>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tcPr>
      <w:shd w:val="clear" w:color="auto" w:fill="E6E6E6"/>
    </w:tcPr>
  </w:style>
  <w:style w:type="paragraph" w:styleId="Prrafodelista">
    <w:name w:val="List Paragraph"/>
    <w:basedOn w:val="Normal"/>
    <w:uiPriority w:val="1"/>
    <w:qFormat/>
    <w:rsid w:val="0064321F"/>
    <w:pPr>
      <w:ind w:left="720"/>
      <w:contextualSpacing/>
    </w:pPr>
  </w:style>
  <w:style w:type="paragraph" w:customStyle="1" w:styleId="Default">
    <w:name w:val="Default"/>
    <w:rsid w:val="006841B8"/>
    <w:pPr>
      <w:autoSpaceDE w:val="0"/>
      <w:autoSpaceDN w:val="0"/>
      <w:adjustRightInd w:val="0"/>
      <w:jc w:val="left"/>
    </w:pPr>
    <w:rPr>
      <w:color w:val="000000"/>
    </w:rPr>
  </w:style>
  <w:style w:type="paragraph" w:styleId="NormalWeb">
    <w:name w:val="Normal (Web)"/>
    <w:basedOn w:val="Normal"/>
    <w:uiPriority w:val="99"/>
    <w:unhideWhenUsed/>
    <w:rsid w:val="00036A8E"/>
    <w:pPr>
      <w:spacing w:before="100" w:beforeAutospacing="1" w:after="100" w:afterAutospacing="1"/>
      <w:jc w:val="left"/>
    </w:pPr>
    <w:rPr>
      <w:rFonts w:ascii="Times New Roman" w:eastAsia="Times New Roman" w:hAnsi="Times New Roman" w:cs="Times New Roman"/>
      <w:lang w:eastAsia="es-CO"/>
    </w:rPr>
  </w:style>
  <w:style w:type="character" w:styleId="Textoennegrita">
    <w:name w:val="Strong"/>
    <w:basedOn w:val="Fuentedeprrafopredeter"/>
    <w:uiPriority w:val="22"/>
    <w:qFormat/>
    <w:rsid w:val="00140E1D"/>
    <w:rPr>
      <w:b/>
      <w:bCs/>
    </w:rPr>
  </w:style>
  <w:style w:type="character" w:styleId="nfasis">
    <w:name w:val="Emphasis"/>
    <w:basedOn w:val="Fuentedeprrafopredeter"/>
    <w:uiPriority w:val="20"/>
    <w:qFormat/>
    <w:rsid w:val="00140E1D"/>
    <w:rPr>
      <w:i/>
      <w:iCs/>
    </w:rPr>
  </w:style>
  <w:style w:type="character" w:styleId="Hipervnculo">
    <w:name w:val="Hyperlink"/>
    <w:basedOn w:val="Fuentedeprrafopredeter"/>
    <w:uiPriority w:val="99"/>
    <w:semiHidden/>
    <w:unhideWhenUsed/>
    <w:rsid w:val="00E56E20"/>
    <w:rPr>
      <w:color w:val="0000FF"/>
      <w:u w:val="single"/>
    </w:rPr>
  </w:style>
  <w:style w:type="paragraph" w:styleId="Textoindependiente">
    <w:name w:val="Body Text"/>
    <w:basedOn w:val="Normal"/>
    <w:link w:val="TextoindependienteCar"/>
    <w:uiPriority w:val="99"/>
    <w:rsid w:val="004373CC"/>
    <w:rPr>
      <w:rFonts w:ascii="Times New Roman" w:eastAsia="Times New Roman" w:hAnsi="Times New Roman" w:cs="Times New Roman"/>
      <w:szCs w:val="20"/>
      <w:lang w:val="es-MX"/>
    </w:rPr>
  </w:style>
  <w:style w:type="character" w:customStyle="1" w:styleId="TextoindependienteCar">
    <w:name w:val="Texto independiente Car"/>
    <w:basedOn w:val="Fuentedeprrafopredeter"/>
    <w:link w:val="Textoindependiente"/>
    <w:uiPriority w:val="99"/>
    <w:rsid w:val="004373CC"/>
    <w:rPr>
      <w:rFonts w:ascii="Times New Roman" w:eastAsia="Times New Roman" w:hAnsi="Times New Roman" w:cs="Times New Roman"/>
      <w:szCs w:val="20"/>
      <w:lang w:val="es-MX"/>
    </w:rPr>
  </w:style>
  <w:style w:type="paragraph" w:styleId="Encabezado">
    <w:name w:val="header"/>
    <w:basedOn w:val="Normal"/>
    <w:link w:val="EncabezadoCar"/>
    <w:uiPriority w:val="99"/>
    <w:unhideWhenUsed/>
    <w:rsid w:val="00C226AD"/>
    <w:pPr>
      <w:tabs>
        <w:tab w:val="center" w:pos="4419"/>
        <w:tab w:val="right" w:pos="8838"/>
      </w:tabs>
    </w:pPr>
  </w:style>
  <w:style w:type="character" w:customStyle="1" w:styleId="EncabezadoCar">
    <w:name w:val="Encabezado Car"/>
    <w:basedOn w:val="Fuentedeprrafopredeter"/>
    <w:link w:val="Encabezado"/>
    <w:uiPriority w:val="99"/>
    <w:rsid w:val="00C226AD"/>
  </w:style>
  <w:style w:type="paragraph" w:styleId="Piedepgina">
    <w:name w:val="footer"/>
    <w:basedOn w:val="Normal"/>
    <w:link w:val="PiedepginaCar"/>
    <w:uiPriority w:val="99"/>
    <w:unhideWhenUsed/>
    <w:rsid w:val="00C226AD"/>
    <w:pPr>
      <w:tabs>
        <w:tab w:val="center" w:pos="4419"/>
        <w:tab w:val="right" w:pos="8838"/>
      </w:tabs>
    </w:pPr>
  </w:style>
  <w:style w:type="character" w:customStyle="1" w:styleId="PiedepginaCar">
    <w:name w:val="Pie de página Car"/>
    <w:basedOn w:val="Fuentedeprrafopredeter"/>
    <w:link w:val="Piedepgina"/>
    <w:uiPriority w:val="99"/>
    <w:rsid w:val="00C226AD"/>
  </w:style>
  <w:style w:type="table" w:customStyle="1" w:styleId="a0">
    <w:basedOn w:val="TableNormal0"/>
    <w:tblPr>
      <w:tblStyleRowBandSize w:val="1"/>
      <w:tblStyleColBandSize w:val="1"/>
      <w:tblCellMar>
        <w:left w:w="115" w:type="dxa"/>
        <w:right w:w="115" w:type="dxa"/>
      </w:tblCellMar>
    </w:tblPr>
    <w:tcPr>
      <w:shd w:val="clear" w:color="auto" w:fill="E6E6E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cionpublica.gov.co/eva/gestornormativo/norma.php?i=8796"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uncionpublica.gov.co/eva/gestornormativo/norma.php?i=33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337"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29324" TargetMode="External"/><Relationship Id="rId10" Type="http://schemas.openxmlformats.org/officeDocument/2006/relationships/hyperlink" Target="https://www.funcionpublica.gov.co/eva/gestornormativo/norma.php?i=337"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uncionpublica.gov.co/eva/gestornormativo/norma.php?i=33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ltiempo.com/bogota/palacio-del-colesterol-en-el-campin-volvio-a-abrir-sus-puertas-horarios-662967" TargetMode="External"/><Relationship Id="rId2" Type="http://schemas.openxmlformats.org/officeDocument/2006/relationships/hyperlink" Target="https://www.elespectador.com/bogota/historia-del-palacio-del-colesterol-agoniza-la-tradicion-y-el-sabor-bogotano/" TargetMode="External"/><Relationship Id="rId1" Type="http://schemas.openxmlformats.org/officeDocument/2006/relationships/hyperlink" Target="https://www.eltiempo.com/bogota/palacio-del-colesterol-en-fotos-asi-era-este-lugar-cerca-a-el-campin-619980" TargetMode="External"/><Relationship Id="rId4" Type="http://schemas.openxmlformats.org/officeDocument/2006/relationships/hyperlink" Target="https://www.las2orillas.co/la-pelea-del-palacio-del-colesterol-por-sobrevivir-al-megaproyecto-de-renovacion-del-camp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PFuMkTZx6wQTbUUsVAc4lXYVzw==">CgMxLjAyDmgucno0Ynl2Z2NmZDRoMg5oLnBkZnB5MzE4MXZoeTgAciExODczZkQ1SV9wZF9PcWFuLUliN3NYaVdtcFNOTHppclA=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3536</Words>
  <Characters>19448</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OSCAR JAIME RAMÍREZ VAHOS</dc:creator>
  <cp:lastModifiedBy>GLORIA INES CELY LUNA</cp:lastModifiedBy>
  <cp:revision>2</cp:revision>
  <dcterms:created xsi:type="dcterms:W3CDTF">2025-05-19T23:55:00Z</dcterms:created>
  <dcterms:modified xsi:type="dcterms:W3CDTF">2025-05-19T23:55:00Z</dcterms:modified>
</cp:coreProperties>
</file>